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color w:val="000000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</w:rPr>
        <w:t>附件8</w:t>
      </w:r>
    </w:p>
    <w:p>
      <w:pPr>
        <w:spacing w:before="289" w:beforeLines="50" w:line="700" w:lineRule="exact"/>
        <w:jc w:val="center"/>
        <w:rPr>
          <w:rFonts w:ascii="宋体" w:hAnsi="宋体" w:eastAsia="方正小标宋简体"/>
          <w:color w:val="000000"/>
          <w:sz w:val="44"/>
          <w:szCs w:val="44"/>
        </w:rPr>
      </w:pPr>
      <w:r>
        <w:rPr>
          <w:rFonts w:hint="eastAsia" w:ascii="宋体" w:hAnsi="宋体" w:eastAsia="方正小标宋简体"/>
          <w:color w:val="000000"/>
          <w:sz w:val="44"/>
          <w:szCs w:val="44"/>
        </w:rPr>
        <w:t>XX市2023年</w:t>
      </w: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普通高校招生考试</w:t>
      </w:r>
      <w:r>
        <w:rPr>
          <w:rFonts w:hint="eastAsia" w:ascii="宋体" w:hAnsi="宋体" w:eastAsia="方正小标宋简体"/>
          <w:color w:val="000000"/>
          <w:sz w:val="44"/>
          <w:szCs w:val="44"/>
        </w:rPr>
        <w:t>享受加分</w:t>
      </w:r>
    </w:p>
    <w:p>
      <w:pPr>
        <w:spacing w:line="700" w:lineRule="exact"/>
        <w:jc w:val="center"/>
        <w:rPr>
          <w:rFonts w:ascii="宋体" w:hAnsi="宋体" w:eastAsia="方正小标宋简体"/>
          <w:color w:val="000000"/>
          <w:sz w:val="44"/>
          <w:szCs w:val="44"/>
        </w:rPr>
      </w:pPr>
      <w:r>
        <w:rPr>
          <w:rFonts w:hint="eastAsia" w:ascii="宋体" w:hAnsi="宋体" w:eastAsia="方正小标宋简体"/>
          <w:color w:val="000000"/>
          <w:sz w:val="44"/>
          <w:szCs w:val="44"/>
        </w:rPr>
        <w:t>政策资格考生名单分类汇总表</w:t>
      </w:r>
    </w:p>
    <w:p>
      <w:pPr>
        <w:spacing w:line="560" w:lineRule="exact"/>
        <w:jc w:val="left"/>
        <w:rPr>
          <w:rFonts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单位（章）                                                      年    月    日</w:t>
      </w:r>
    </w:p>
    <w:tbl>
      <w:tblPr>
        <w:tblStyle w:val="2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2200"/>
        <w:gridCol w:w="2054"/>
        <w:gridCol w:w="1321"/>
        <w:gridCol w:w="1195"/>
        <w:gridCol w:w="711"/>
        <w:gridCol w:w="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报名号</w:t>
            </w:r>
          </w:p>
        </w:tc>
        <w:tc>
          <w:tcPr>
            <w:tcW w:w="205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居民身份证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号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户口所在地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符合加分项目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加分分值</w:t>
            </w:r>
          </w:p>
        </w:tc>
        <w:tc>
          <w:tcPr>
            <w:tcW w:w="90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10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0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0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0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0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</w:tbl>
    <w:p>
      <w:pPr>
        <w:spacing w:line="440" w:lineRule="exact"/>
        <w:ind w:left="391" w:hanging="392" w:hangingChars="194"/>
        <w:rPr>
          <w:rFonts w:ascii="宋体" w:hAnsi="宋体" w:eastAsia="黑体"/>
          <w:snapToGrid w:val="0"/>
          <w:szCs w:val="32"/>
        </w:rPr>
        <w:sectPr>
          <w:pgSz w:w="11906" w:h="16838"/>
          <w:pgMar w:top="1588" w:right="1418" w:bottom="1588" w:left="1418" w:header="851" w:footer="1418" w:gutter="0"/>
          <w:cols w:space="720" w:num="1"/>
          <w:docGrid w:type="linesAndChars" w:linePitch="579" w:charSpace="-1683"/>
        </w:sectPr>
      </w:pP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注：此表仅汇总农村户籍的独生子女户考生和双女结扎户女儿考生、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归侨、华侨子女、归侨子女考生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、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台湾省籍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（含台湾户籍）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考生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、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烈士子女考生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、自主就业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的退役士兵、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在服役期间荣立二等功以上或被战区（原大军区）以上单位授予荣誉称号的退役军人考生。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5F0B6B"/>
    <w:rsid w:val="EB5F0B6B"/>
    <w:rsid w:val="FDBF05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2022-10-19T01:15:00Z</dcterms:created>
  <dc:creator>gxxc</dc:creator>
  <cp:lastModifiedBy>廖永进</cp:lastModifiedBy>
  <dcterms:modified xsi:type="dcterms:W3CDTF">2022-10-18T18:26:10Z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