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360" w:lineRule="auto"/>
        <w:jc w:val="center"/>
        <w:rPr>
          <w:rFonts w:ascii="方正小标宋简体" w:hAnsi="方正小标宋简体" w:eastAsia="方正小标宋简体"/>
          <w:b/>
          <w:bCs/>
          <w:sz w:val="36"/>
          <w:szCs w:val="36"/>
        </w:rPr>
      </w:pPr>
      <w:r>
        <w:rPr>
          <w:rFonts w:hint="eastAsia" w:ascii="方正小标宋简体" w:hAnsi="方正小标宋简体" w:eastAsia="方正小标宋简体"/>
          <w:b/>
          <w:bCs/>
          <w:sz w:val="36"/>
          <w:szCs w:val="36"/>
        </w:rPr>
        <w:t>艺术学院2</w:t>
      </w:r>
      <w:r>
        <w:rPr>
          <w:rFonts w:hint="eastAsia" w:ascii="方正小标宋简体" w:hAnsi="方正小标宋简体" w:eastAsia="方正小标宋简体"/>
          <w:b/>
          <w:bCs/>
          <w:sz w:val="36"/>
          <w:szCs w:val="36"/>
          <w:lang w:val="en-US" w:eastAsia="zh-CN"/>
        </w:rPr>
        <w:t>024</w:t>
      </w:r>
      <w:r>
        <w:rPr>
          <w:rFonts w:hint="eastAsia" w:ascii="方正小标宋简体" w:hAnsi="方正小标宋简体" w:eastAsia="方正小标宋简体"/>
          <w:b/>
          <w:bCs/>
          <w:sz w:val="36"/>
          <w:szCs w:val="36"/>
        </w:rPr>
        <w:t>年硕士研究生招生复试录取工作方案</w:t>
      </w:r>
    </w:p>
    <w:p>
      <w:pPr>
        <w:spacing w:line="360" w:lineRule="auto"/>
        <w:ind w:left="1119" w:leftChars="266" w:hanging="560" w:hangingChars="200"/>
        <w:rPr>
          <w:rFonts w:hint="eastAsia" w:ascii="仿宋_GB2312" w:eastAsia="仿宋_GB2312"/>
          <w:sz w:val="28"/>
          <w:szCs w:val="28"/>
          <w:lang w:val="en-US" w:eastAsia="zh-CN"/>
        </w:rPr>
      </w:pPr>
      <w:r>
        <w:rPr>
          <w:rFonts w:hint="eastAsia" w:ascii="仿宋_GB2312" w:eastAsia="仿宋_GB2312"/>
          <w:sz w:val="28"/>
          <w:szCs w:val="28"/>
          <w:lang w:val="en-US" w:eastAsia="zh-CN"/>
        </w:rPr>
        <w:t>根据教育部《2024年全国硕士研究生招生工作管理规定》、《关于做</w:t>
      </w:r>
    </w:p>
    <w:p>
      <w:pPr>
        <w:spacing w:line="360" w:lineRule="auto"/>
        <w:rPr>
          <w:rFonts w:hint="eastAsia" w:ascii="仿宋_GB2312" w:eastAsia="仿宋_GB2312"/>
          <w:sz w:val="28"/>
          <w:szCs w:val="28"/>
          <w:lang w:val="en-US" w:eastAsia="zh-CN"/>
        </w:rPr>
      </w:pPr>
      <w:r>
        <w:rPr>
          <w:rFonts w:hint="eastAsia" w:ascii="仿宋_GB2312" w:eastAsia="仿宋_GB2312"/>
          <w:sz w:val="28"/>
          <w:szCs w:val="28"/>
          <w:lang w:val="en-US" w:eastAsia="zh-CN"/>
        </w:rPr>
        <w:t>好2024年全国硕士研究生招生录取工作的通知》和《武汉体育学院2024硕士研究生招生复试录取工作方案》等文件要求，坚持综合评价、择优录取，严格规范执行招生政策，切实做好我校2024年硕士研究生招生复试录取工作，现制定本方案。</w:t>
      </w:r>
    </w:p>
    <w:p>
      <w:pPr>
        <w:spacing w:line="360" w:lineRule="auto"/>
        <w:rPr>
          <w:rFonts w:ascii="仿宋_GB2312" w:eastAsia="仿宋_GB2312"/>
          <w:sz w:val="28"/>
          <w:szCs w:val="28"/>
        </w:rPr>
      </w:pPr>
      <w:r>
        <w:rPr>
          <w:rFonts w:hint="eastAsia" w:ascii="仿宋_GB2312" w:eastAsia="仿宋_GB2312"/>
          <w:b/>
          <w:bCs/>
          <w:sz w:val="28"/>
          <w:szCs w:val="28"/>
        </w:rPr>
        <w:t>一、</w:t>
      </w:r>
      <w:r>
        <w:rPr>
          <w:rFonts w:hint="eastAsia" w:ascii="仿宋_GB2312" w:eastAsia="仿宋_GB2312"/>
          <w:b/>
          <w:sz w:val="28"/>
          <w:szCs w:val="28"/>
        </w:rPr>
        <w:t>组织机构</w:t>
      </w:r>
    </w:p>
    <w:p>
      <w:pPr>
        <w:spacing w:line="360" w:lineRule="auto"/>
        <w:outlineLvl w:val="0"/>
        <w:rPr>
          <w:rFonts w:ascii="仿宋_GB2312" w:eastAsia="仿宋_GB2312"/>
          <w:bCs/>
          <w:sz w:val="28"/>
          <w:szCs w:val="28"/>
        </w:rPr>
      </w:pPr>
      <w:r>
        <w:rPr>
          <w:rFonts w:hint="eastAsia" w:ascii="仿宋_GB2312" w:eastAsia="仿宋_GB2312"/>
          <w:bCs/>
          <w:sz w:val="28"/>
          <w:szCs w:val="28"/>
        </w:rPr>
        <w:t>（一）复试工作领导小组</w:t>
      </w:r>
    </w:p>
    <w:p>
      <w:pPr>
        <w:spacing w:line="360" w:lineRule="auto"/>
        <w:rPr>
          <w:rFonts w:ascii="仿宋_GB2312" w:eastAsia="仿宋_GB2312"/>
          <w:sz w:val="28"/>
          <w:szCs w:val="28"/>
        </w:rPr>
      </w:pPr>
      <w:r>
        <w:rPr>
          <w:rFonts w:hint="eastAsia" w:ascii="仿宋_GB2312" w:eastAsia="仿宋_GB2312"/>
          <w:sz w:val="28"/>
          <w:szCs w:val="28"/>
        </w:rPr>
        <w:t>组  长：李</w:t>
      </w:r>
      <w:r>
        <w:rPr>
          <w:rFonts w:hint="eastAsia" w:ascii="仿宋_GB2312" w:eastAsia="仿宋_GB2312"/>
          <w:sz w:val="28"/>
          <w:szCs w:val="28"/>
          <w:lang w:val="en-US" w:eastAsia="zh-CN"/>
        </w:rPr>
        <w:t xml:space="preserve">  </w:t>
      </w:r>
      <w:r>
        <w:rPr>
          <w:rFonts w:hint="eastAsia" w:ascii="仿宋_GB2312" w:eastAsia="仿宋_GB2312"/>
          <w:sz w:val="28"/>
          <w:szCs w:val="28"/>
        </w:rPr>
        <w:t>芳</w:t>
      </w:r>
      <w:r>
        <w:rPr>
          <w:rFonts w:hint="eastAsia" w:ascii="仿宋_GB2312" w:eastAsia="仿宋_GB2312"/>
          <w:sz w:val="28"/>
          <w:szCs w:val="28"/>
          <w:lang w:val="en-US" w:eastAsia="zh-CN"/>
        </w:rPr>
        <w:t>、</w:t>
      </w:r>
      <w:r>
        <w:rPr>
          <w:rFonts w:hint="eastAsia" w:ascii="仿宋_GB2312" w:eastAsia="仿宋_GB2312"/>
          <w:sz w:val="28"/>
          <w:szCs w:val="28"/>
        </w:rPr>
        <w:t>童</w:t>
      </w:r>
      <w:r>
        <w:rPr>
          <w:rFonts w:hint="eastAsia" w:ascii="仿宋_GB2312" w:eastAsia="仿宋_GB2312"/>
          <w:sz w:val="28"/>
          <w:szCs w:val="28"/>
          <w:lang w:val="en-US" w:eastAsia="zh-CN"/>
        </w:rPr>
        <w:t xml:space="preserve">  </w:t>
      </w:r>
      <w:r>
        <w:rPr>
          <w:rFonts w:hint="eastAsia" w:ascii="仿宋_GB2312" w:eastAsia="仿宋_GB2312"/>
          <w:sz w:val="28"/>
          <w:szCs w:val="28"/>
        </w:rPr>
        <w:t>铸</w:t>
      </w:r>
    </w:p>
    <w:p>
      <w:pPr>
        <w:spacing w:line="360" w:lineRule="auto"/>
        <w:ind w:left="1120" w:hanging="1120" w:hangingChars="400"/>
        <w:rPr>
          <w:rFonts w:hint="default" w:ascii="仿宋_GB2312" w:eastAsia="仿宋_GB2312"/>
          <w:sz w:val="28"/>
          <w:szCs w:val="28"/>
          <w:lang w:val="en-US" w:eastAsia="zh-CN"/>
        </w:rPr>
      </w:pPr>
      <w:r>
        <w:rPr>
          <w:rFonts w:hint="eastAsia" w:ascii="仿宋_GB2312" w:eastAsia="仿宋_GB2312"/>
          <w:sz w:val="28"/>
          <w:szCs w:val="28"/>
        </w:rPr>
        <w:t>成  员：赵露娜</w:t>
      </w:r>
      <w:r>
        <w:rPr>
          <w:rFonts w:hint="eastAsia" w:ascii="仿宋_GB2312" w:eastAsia="仿宋_GB2312"/>
          <w:sz w:val="28"/>
          <w:szCs w:val="28"/>
          <w:lang w:eastAsia="zh-CN"/>
        </w:rPr>
        <w:t>、</w:t>
      </w:r>
      <w:r>
        <w:rPr>
          <w:rFonts w:hint="eastAsia" w:ascii="仿宋_GB2312" w:eastAsia="仿宋_GB2312"/>
          <w:sz w:val="28"/>
          <w:szCs w:val="28"/>
          <w:lang w:val="en-US" w:eastAsia="zh-CN"/>
        </w:rPr>
        <w:t>董琨炜、徐蓓瑞、</w:t>
      </w:r>
      <w:r>
        <w:rPr>
          <w:rFonts w:hint="eastAsia" w:ascii="仿宋_GB2312" w:eastAsia="仿宋_GB2312"/>
          <w:sz w:val="28"/>
          <w:szCs w:val="28"/>
        </w:rPr>
        <w:t>吴廉卿</w:t>
      </w:r>
      <w:r>
        <w:rPr>
          <w:rFonts w:hint="eastAsia" w:ascii="仿宋_GB2312" w:eastAsia="仿宋_GB2312"/>
          <w:sz w:val="28"/>
          <w:szCs w:val="28"/>
          <w:lang w:eastAsia="zh-CN"/>
        </w:rPr>
        <w:t>、</w:t>
      </w:r>
      <w:r>
        <w:rPr>
          <w:rFonts w:hint="eastAsia" w:ascii="仿宋_GB2312" w:eastAsia="仿宋_GB2312"/>
          <w:sz w:val="28"/>
          <w:szCs w:val="28"/>
        </w:rPr>
        <w:t>唐海英</w:t>
      </w:r>
      <w:r>
        <w:rPr>
          <w:rFonts w:hint="eastAsia" w:ascii="仿宋_GB2312" w:eastAsia="仿宋_GB2312"/>
          <w:sz w:val="28"/>
          <w:szCs w:val="28"/>
          <w:lang w:eastAsia="zh-CN"/>
        </w:rPr>
        <w:t>、</w:t>
      </w:r>
      <w:r>
        <w:rPr>
          <w:rFonts w:hint="eastAsia" w:ascii="仿宋_GB2312" w:eastAsia="仿宋_GB2312"/>
          <w:sz w:val="28"/>
          <w:szCs w:val="28"/>
        </w:rPr>
        <w:t>王莹</w:t>
      </w:r>
      <w:r>
        <w:rPr>
          <w:rFonts w:hint="eastAsia" w:ascii="仿宋_GB2312" w:eastAsia="仿宋_GB2312"/>
          <w:sz w:val="28"/>
          <w:szCs w:val="28"/>
          <w:lang w:eastAsia="zh-CN"/>
        </w:rPr>
        <w:t>、</w:t>
      </w:r>
      <w:r>
        <w:rPr>
          <w:rFonts w:hint="eastAsia" w:ascii="仿宋_GB2312" w:eastAsia="仿宋_GB2312"/>
          <w:sz w:val="28"/>
          <w:szCs w:val="28"/>
          <w:lang w:val="en-US" w:eastAsia="zh-CN"/>
        </w:rPr>
        <w:t>王建阳、</w:t>
      </w:r>
      <w:r>
        <w:rPr>
          <w:rFonts w:hint="eastAsia" w:ascii="仿宋_GB2312" w:eastAsia="仿宋_GB2312"/>
          <w:sz w:val="28"/>
          <w:szCs w:val="28"/>
        </w:rPr>
        <w:t>王操惠</w:t>
      </w:r>
      <w:r>
        <w:rPr>
          <w:rFonts w:hint="eastAsia" w:ascii="仿宋_GB2312" w:eastAsia="仿宋_GB2312"/>
          <w:sz w:val="28"/>
          <w:szCs w:val="28"/>
          <w:lang w:eastAsia="zh-CN"/>
        </w:rPr>
        <w:t>、</w:t>
      </w:r>
      <w:r>
        <w:rPr>
          <w:rFonts w:hint="eastAsia" w:ascii="仿宋_GB2312" w:eastAsia="仿宋_GB2312"/>
          <w:sz w:val="28"/>
          <w:szCs w:val="28"/>
        </w:rPr>
        <w:t>饶</w:t>
      </w:r>
      <w:r>
        <w:rPr>
          <w:rFonts w:hint="eastAsia" w:ascii="仿宋_GB2312" w:eastAsia="仿宋_GB2312"/>
          <w:sz w:val="28"/>
          <w:szCs w:val="28"/>
          <w:lang w:val="en-US" w:eastAsia="zh-CN"/>
        </w:rPr>
        <w:t xml:space="preserve"> </w:t>
      </w:r>
      <w:r>
        <w:rPr>
          <w:rFonts w:hint="eastAsia" w:ascii="仿宋_GB2312" w:eastAsia="仿宋_GB2312"/>
          <w:sz w:val="28"/>
          <w:szCs w:val="28"/>
        </w:rPr>
        <w:t>燕</w:t>
      </w:r>
      <w:r>
        <w:rPr>
          <w:rFonts w:hint="eastAsia" w:ascii="仿宋_GB2312" w:eastAsia="仿宋_GB2312"/>
          <w:sz w:val="28"/>
          <w:szCs w:val="28"/>
          <w:lang w:eastAsia="zh-CN"/>
        </w:rPr>
        <w:t>、</w:t>
      </w:r>
      <w:r>
        <w:rPr>
          <w:rFonts w:hint="eastAsia" w:ascii="仿宋_GB2312" w:eastAsia="仿宋_GB2312"/>
          <w:sz w:val="28"/>
          <w:szCs w:val="28"/>
        </w:rPr>
        <w:t>谢</w:t>
      </w:r>
      <w:r>
        <w:rPr>
          <w:rFonts w:hint="eastAsia" w:ascii="仿宋_GB2312" w:eastAsia="仿宋_GB2312"/>
          <w:sz w:val="28"/>
          <w:szCs w:val="28"/>
          <w:lang w:val="en-US" w:eastAsia="zh-CN"/>
        </w:rPr>
        <w:t xml:space="preserve"> </w:t>
      </w:r>
      <w:r>
        <w:rPr>
          <w:rFonts w:hint="eastAsia" w:ascii="仿宋_GB2312" w:eastAsia="仿宋_GB2312"/>
          <w:sz w:val="28"/>
          <w:szCs w:val="28"/>
        </w:rPr>
        <w:t>迟</w:t>
      </w:r>
      <w:r>
        <w:rPr>
          <w:rFonts w:hint="eastAsia" w:ascii="仿宋_GB2312" w:eastAsia="仿宋_GB2312"/>
          <w:sz w:val="28"/>
          <w:szCs w:val="28"/>
          <w:lang w:eastAsia="zh-CN"/>
        </w:rPr>
        <w:t>、</w:t>
      </w:r>
      <w:r>
        <w:rPr>
          <w:rFonts w:hint="eastAsia" w:ascii="仿宋_GB2312" w:eastAsia="仿宋_GB2312"/>
          <w:sz w:val="28"/>
          <w:szCs w:val="28"/>
        </w:rPr>
        <w:t>徐文静</w:t>
      </w:r>
      <w:r>
        <w:rPr>
          <w:rFonts w:hint="eastAsia" w:ascii="仿宋_GB2312" w:eastAsia="仿宋_GB2312"/>
          <w:sz w:val="28"/>
          <w:szCs w:val="28"/>
          <w:lang w:eastAsia="zh-CN"/>
        </w:rPr>
        <w:t>、</w:t>
      </w:r>
      <w:r>
        <w:rPr>
          <w:rFonts w:hint="eastAsia" w:ascii="仿宋_GB2312" w:eastAsia="仿宋_GB2312"/>
          <w:sz w:val="28"/>
          <w:szCs w:val="28"/>
        </w:rPr>
        <w:t>詹文军</w:t>
      </w:r>
      <w:r>
        <w:rPr>
          <w:rFonts w:hint="eastAsia" w:ascii="仿宋_GB2312" w:eastAsia="仿宋_GB2312"/>
          <w:sz w:val="28"/>
          <w:szCs w:val="28"/>
          <w:lang w:eastAsia="zh-CN"/>
        </w:rPr>
        <w:t>、</w:t>
      </w:r>
      <w:r>
        <w:rPr>
          <w:rFonts w:hint="eastAsia" w:ascii="仿宋_GB2312" w:eastAsia="仿宋_GB2312"/>
          <w:sz w:val="28"/>
          <w:szCs w:val="28"/>
        </w:rPr>
        <w:t>胡曦</w:t>
      </w:r>
      <w:r>
        <w:rPr>
          <w:rFonts w:hint="eastAsia" w:ascii="仿宋_GB2312" w:eastAsia="仿宋_GB2312"/>
          <w:sz w:val="28"/>
          <w:szCs w:val="28"/>
          <w:lang w:val="en-US" w:eastAsia="zh-CN"/>
        </w:rPr>
        <w:t>、王维</w:t>
      </w:r>
    </w:p>
    <w:p>
      <w:pPr>
        <w:spacing w:line="360" w:lineRule="auto"/>
        <w:rPr>
          <w:rFonts w:hint="eastAsia" w:ascii="仿宋_GB2312" w:eastAsia="仿宋_GB2312"/>
          <w:sz w:val="28"/>
          <w:szCs w:val="28"/>
        </w:rPr>
      </w:pPr>
      <w:r>
        <w:rPr>
          <w:rFonts w:hint="eastAsia" w:ascii="仿宋_GB2312" w:eastAsia="仿宋_GB2312"/>
          <w:sz w:val="28"/>
          <w:szCs w:val="28"/>
        </w:rPr>
        <w:t>（二）专业方向复试小组</w:t>
      </w:r>
    </w:p>
    <w:p>
      <w:pPr>
        <w:spacing w:line="360" w:lineRule="auto"/>
        <w:ind w:firstLine="560" w:firstLineChars="200"/>
        <w:jc w:val="both"/>
        <w:rPr>
          <w:rFonts w:hint="default" w:ascii="仿宋_GB2312" w:eastAsia="仿宋_GB2312"/>
          <w:sz w:val="28"/>
          <w:szCs w:val="28"/>
          <w:lang w:val="en-US" w:eastAsia="zh-CN"/>
        </w:rPr>
      </w:pPr>
      <w:r>
        <w:rPr>
          <w:rFonts w:hint="eastAsia" w:ascii="仿宋_GB2312" w:eastAsia="仿宋_GB2312"/>
          <w:sz w:val="28"/>
          <w:szCs w:val="28"/>
          <w:lang w:val="en-US" w:eastAsia="zh-CN"/>
        </w:rPr>
        <w:t>根据学位点设置情况，设置健美操、啦啦操/</w:t>
      </w:r>
      <w:r>
        <w:rPr>
          <w:rFonts w:hint="eastAsia" w:ascii="仿宋_GB2312" w:eastAsia="仿宋_GB2312"/>
          <w:sz w:val="28"/>
          <w:szCs w:val="28"/>
        </w:rPr>
        <w:t>艺术体操</w:t>
      </w:r>
      <w:r>
        <w:rPr>
          <w:rFonts w:hint="eastAsia" w:ascii="仿宋_GB2312" w:eastAsia="仿宋_GB2312"/>
          <w:sz w:val="28"/>
          <w:szCs w:val="28"/>
          <w:lang w:val="en-US" w:eastAsia="zh-CN"/>
        </w:rPr>
        <w:t>组；</w:t>
      </w:r>
      <w:r>
        <w:rPr>
          <w:rFonts w:hint="eastAsia" w:ascii="仿宋_GB2312" w:eastAsia="仿宋_GB2312"/>
          <w:sz w:val="28"/>
          <w:szCs w:val="28"/>
        </w:rPr>
        <w:t>健身健美、举重</w:t>
      </w:r>
      <w:r>
        <w:rPr>
          <w:rFonts w:hint="eastAsia" w:ascii="仿宋_GB2312" w:eastAsia="仿宋_GB2312"/>
          <w:sz w:val="28"/>
          <w:szCs w:val="28"/>
          <w:lang w:val="en-US" w:eastAsia="zh-CN"/>
        </w:rPr>
        <w:t>组</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艺术学/舞蹈组</w:t>
      </w:r>
      <w:r>
        <w:rPr>
          <w:rFonts w:hint="eastAsia" w:ascii="仿宋_GB2312" w:eastAsia="仿宋_GB2312"/>
          <w:sz w:val="28"/>
          <w:szCs w:val="28"/>
          <w:lang w:val="en-US" w:eastAsia="zh-CN"/>
        </w:rPr>
        <w:t>。</w:t>
      </w:r>
    </w:p>
    <w:p>
      <w:pPr>
        <w:spacing w:line="360" w:lineRule="auto"/>
        <w:rPr>
          <w:rFonts w:ascii="仿宋_GB2312" w:eastAsia="仿宋_GB2312"/>
          <w:sz w:val="28"/>
          <w:szCs w:val="28"/>
        </w:rPr>
      </w:pPr>
      <w:r>
        <w:rPr>
          <w:rFonts w:hint="eastAsia" w:ascii="仿宋_GB2312" w:eastAsia="仿宋_GB2312"/>
          <w:sz w:val="28"/>
          <w:szCs w:val="28"/>
        </w:rPr>
        <w:t>组  长：各</w:t>
      </w:r>
      <w:r>
        <w:rPr>
          <w:rFonts w:hint="eastAsia" w:ascii="仿宋_GB2312" w:eastAsia="仿宋_GB2312"/>
          <w:sz w:val="28"/>
          <w:szCs w:val="28"/>
          <w:lang w:val="en-US" w:eastAsia="zh-CN"/>
        </w:rPr>
        <w:t>学科</w:t>
      </w:r>
      <w:r>
        <w:rPr>
          <w:rFonts w:hint="eastAsia" w:ascii="仿宋_GB2312" w:eastAsia="仿宋_GB2312"/>
          <w:sz w:val="28"/>
          <w:szCs w:val="28"/>
        </w:rPr>
        <w:t>专业（学位点）建设负责人或教研室主任担任</w:t>
      </w:r>
    </w:p>
    <w:p>
      <w:pPr>
        <w:spacing w:line="360" w:lineRule="auto"/>
        <w:ind w:left="1120" w:hanging="1120" w:hangingChars="400"/>
        <w:rPr>
          <w:rFonts w:hint="eastAsia" w:ascii="仿宋_GB2312" w:eastAsia="仿宋_GB2312"/>
          <w:sz w:val="28"/>
          <w:szCs w:val="28"/>
        </w:rPr>
      </w:pPr>
      <w:r>
        <w:rPr>
          <w:rFonts w:hint="eastAsia" w:ascii="仿宋_GB2312" w:eastAsia="仿宋_GB2312"/>
          <w:sz w:val="28"/>
          <w:szCs w:val="28"/>
        </w:rPr>
        <w:t>成  员：5人（含组长），由</w:t>
      </w:r>
      <w:r>
        <w:rPr>
          <w:rFonts w:hint="eastAsia" w:ascii="仿宋_GB2312" w:eastAsia="仿宋_GB2312"/>
          <w:bCs/>
          <w:sz w:val="28"/>
          <w:szCs w:val="28"/>
        </w:rPr>
        <w:t>复试工作领导小组</w:t>
      </w:r>
      <w:r>
        <w:rPr>
          <w:rFonts w:hint="eastAsia" w:ascii="仿宋_GB2312" w:eastAsia="仿宋_GB2312"/>
          <w:sz w:val="28"/>
          <w:szCs w:val="28"/>
        </w:rPr>
        <w:t>于复试前一天抽签产生</w:t>
      </w:r>
    </w:p>
    <w:p>
      <w:pPr>
        <w:spacing w:line="360" w:lineRule="auto"/>
        <w:outlineLvl w:val="0"/>
        <w:rPr>
          <w:rFonts w:hint="eastAsia" w:ascii="仿宋_GB2312" w:eastAsia="仿宋_GB2312"/>
          <w:sz w:val="28"/>
          <w:szCs w:val="28"/>
          <w:lang w:eastAsia="zh-CN"/>
        </w:rPr>
      </w:pPr>
      <w:r>
        <w:rPr>
          <w:rFonts w:hint="eastAsia" w:ascii="仿宋_GB2312" w:eastAsia="仿宋_GB2312"/>
          <w:sz w:val="28"/>
          <w:szCs w:val="28"/>
        </w:rPr>
        <w:t>秘书：1人，由组长提名并向学院报备</w:t>
      </w:r>
      <w:r>
        <w:rPr>
          <w:rFonts w:hint="eastAsia" w:ascii="仿宋_GB2312" w:eastAsia="仿宋_GB2312"/>
          <w:sz w:val="28"/>
          <w:szCs w:val="28"/>
          <w:lang w:eastAsia="zh-CN"/>
        </w:rPr>
        <w:t>。</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复试小组评委原则上由副教授</w:t>
      </w:r>
      <w:r>
        <w:rPr>
          <w:rFonts w:hint="eastAsia" w:ascii="仿宋_GB2312" w:eastAsia="仿宋_GB2312"/>
          <w:sz w:val="28"/>
          <w:szCs w:val="28"/>
          <w:lang w:val="en-US" w:eastAsia="zh-CN"/>
        </w:rPr>
        <w:t>及</w:t>
      </w:r>
      <w:r>
        <w:rPr>
          <w:rFonts w:hint="eastAsia" w:ascii="仿宋_GB2312" w:eastAsia="仿宋_GB2312"/>
          <w:sz w:val="28"/>
          <w:szCs w:val="28"/>
        </w:rPr>
        <w:t>以上的硕士研究生导师担任，应具有良好的职业道德，具有较高的学术水平和实践经验。如符合条件的评委人数不足5人，可从相近专业（方向）评委中抽取。</w:t>
      </w:r>
    </w:p>
    <w:p>
      <w:pPr>
        <w:numPr>
          <w:ilvl w:val="0"/>
          <w:numId w:val="1"/>
        </w:numPr>
        <w:spacing w:line="360" w:lineRule="auto"/>
        <w:ind w:left="1120" w:hanging="1120" w:hangingChars="400"/>
        <w:rPr>
          <w:rFonts w:hint="eastAsia" w:ascii="仿宋_GB2312" w:eastAsia="仿宋_GB2312"/>
          <w:sz w:val="28"/>
          <w:szCs w:val="28"/>
        </w:rPr>
      </w:pPr>
      <w:r>
        <w:rPr>
          <w:rFonts w:hint="eastAsia" w:ascii="仿宋_GB2312" w:eastAsia="仿宋_GB2312"/>
          <w:sz w:val="28"/>
          <w:szCs w:val="28"/>
        </w:rPr>
        <w:t>学校督查巡视组：负责各学院复试小组复试录取工作全过程的巡视</w:t>
      </w:r>
    </w:p>
    <w:p>
      <w:pPr>
        <w:numPr>
          <w:numId w:val="0"/>
        </w:numPr>
        <w:spacing w:line="360" w:lineRule="auto"/>
        <w:ind w:leftChars="-400" w:firstLine="1120" w:firstLineChars="400"/>
        <w:rPr>
          <w:rFonts w:hint="eastAsia" w:ascii="仿宋_GB2312" w:eastAsia="仿宋_GB2312"/>
          <w:sz w:val="28"/>
          <w:szCs w:val="28"/>
        </w:rPr>
      </w:pPr>
      <w:r>
        <w:rPr>
          <w:rFonts w:hint="eastAsia" w:ascii="仿宋_GB2312" w:eastAsia="仿宋_GB2312"/>
          <w:sz w:val="28"/>
          <w:szCs w:val="28"/>
        </w:rPr>
        <w:t>与督查。</w:t>
      </w:r>
    </w:p>
    <w:p>
      <w:pPr>
        <w:spacing w:line="360" w:lineRule="auto"/>
        <w:ind w:left="1120" w:hanging="1120" w:hangingChars="40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网络舆情监管组：负责复试期间网络舆情的监控及处理。</w:t>
      </w:r>
    </w:p>
    <w:p>
      <w:pPr>
        <w:spacing w:line="360" w:lineRule="auto"/>
        <w:rPr>
          <w:rFonts w:ascii="仿宋_GB2312" w:eastAsia="仿宋_GB2312"/>
          <w:b/>
          <w:sz w:val="28"/>
          <w:szCs w:val="28"/>
        </w:rPr>
      </w:pPr>
      <w:r>
        <w:rPr>
          <w:rFonts w:hint="eastAsia" w:ascii="仿宋_GB2312" w:eastAsia="仿宋_GB2312"/>
          <w:b/>
          <w:sz w:val="28"/>
          <w:szCs w:val="28"/>
        </w:rPr>
        <w:t>二、复试录取原则</w:t>
      </w:r>
    </w:p>
    <w:p>
      <w:pPr>
        <w:spacing w:line="360" w:lineRule="auto"/>
        <w:ind w:left="1119" w:leftChars="266" w:hanging="560" w:hangingChars="200"/>
        <w:rPr>
          <w:rFonts w:hint="eastAsia" w:ascii="仿宋_GB2312" w:eastAsia="仿宋_GB2312"/>
          <w:sz w:val="28"/>
          <w:szCs w:val="28"/>
        </w:rPr>
      </w:pPr>
      <w:r>
        <w:rPr>
          <w:rFonts w:hint="eastAsia" w:ascii="仿宋_GB2312" w:eastAsia="仿宋_GB2312"/>
          <w:sz w:val="28"/>
          <w:szCs w:val="28"/>
        </w:rPr>
        <w:t>学校在确保安全性、公平性和科学性的基础上，坚持“按需招生、全</w:t>
      </w:r>
    </w:p>
    <w:p>
      <w:pPr>
        <w:spacing w:line="360" w:lineRule="auto"/>
        <w:rPr>
          <w:rFonts w:hint="eastAsia" w:ascii="仿宋_GB2312" w:eastAsia="仿宋_GB2312"/>
          <w:sz w:val="28"/>
          <w:szCs w:val="28"/>
        </w:rPr>
      </w:pPr>
      <w:r>
        <w:rPr>
          <w:rFonts w:hint="eastAsia" w:ascii="仿宋_GB2312" w:eastAsia="仿宋_GB2312"/>
          <w:sz w:val="28"/>
          <w:szCs w:val="28"/>
        </w:rPr>
        <w:t>面衡量、择优录取和宁缺毋滥”的原则。</w:t>
      </w:r>
    </w:p>
    <w:p>
      <w:pPr>
        <w:spacing w:line="360" w:lineRule="auto"/>
        <w:rPr>
          <w:rFonts w:ascii="仿宋_GB2312" w:eastAsia="仿宋_GB2312"/>
          <w:b/>
          <w:bCs/>
          <w:sz w:val="28"/>
          <w:szCs w:val="28"/>
        </w:rPr>
      </w:pPr>
      <w:r>
        <w:rPr>
          <w:rFonts w:hint="eastAsia" w:ascii="仿宋_GB2312" w:eastAsia="仿宋_GB2312"/>
          <w:b/>
          <w:bCs/>
          <w:sz w:val="28"/>
          <w:szCs w:val="28"/>
        </w:rPr>
        <w:t>三、复试时间、地点、内容及要求</w:t>
      </w:r>
    </w:p>
    <w:p>
      <w:pPr>
        <w:spacing w:line="360" w:lineRule="auto"/>
        <w:rPr>
          <w:rFonts w:ascii="仿宋_GB2312" w:eastAsia="仿宋_GB2312"/>
          <w:bCs/>
          <w:color w:val="000000"/>
          <w:sz w:val="28"/>
          <w:szCs w:val="28"/>
        </w:rPr>
      </w:pPr>
      <w:r>
        <w:rPr>
          <w:rFonts w:hint="eastAsia" w:ascii="仿宋_GB2312" w:eastAsia="仿宋_GB2312"/>
          <w:bCs/>
          <w:sz w:val="28"/>
          <w:szCs w:val="28"/>
        </w:rPr>
        <w:t>（一）</w:t>
      </w:r>
      <w:r>
        <w:rPr>
          <w:rFonts w:hint="eastAsia" w:ascii="仿宋_GB2312" w:eastAsia="仿宋_GB2312"/>
          <w:bCs/>
          <w:color w:val="000000"/>
          <w:sz w:val="28"/>
          <w:szCs w:val="28"/>
        </w:rPr>
        <w:t>复试时间与地点：</w:t>
      </w:r>
    </w:p>
    <w:tbl>
      <w:tblPr>
        <w:tblStyle w:val="8"/>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2"/>
        <w:gridCol w:w="3889"/>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882"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专业（方向）</w:t>
            </w:r>
          </w:p>
        </w:tc>
        <w:tc>
          <w:tcPr>
            <w:tcW w:w="3889"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地点</w:t>
            </w:r>
          </w:p>
        </w:tc>
        <w:tc>
          <w:tcPr>
            <w:tcW w:w="2733"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882" w:type="dxa"/>
            <w:noWrap/>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健美操、啦啦操/艺术体操</w:t>
            </w:r>
          </w:p>
        </w:tc>
        <w:tc>
          <w:tcPr>
            <w:tcW w:w="3889" w:type="dxa"/>
            <w:noWrap/>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理论：西教405；</w:t>
            </w:r>
          </w:p>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技术：艺术馆小剧场、艺术馆505</w:t>
            </w:r>
          </w:p>
        </w:tc>
        <w:tc>
          <w:tcPr>
            <w:tcW w:w="2733" w:type="dxa"/>
            <w:noWrap/>
            <w:vAlign w:val="center"/>
          </w:tcPr>
          <w:p>
            <w:pPr>
              <w:spacing w:line="360" w:lineRule="auto"/>
              <w:jc w:val="left"/>
              <w:rPr>
                <w:rFonts w:hint="eastAsia" w:ascii="仿宋" w:hAnsi="仿宋" w:eastAsia="仿宋" w:cs="仿宋"/>
                <w:sz w:val="24"/>
              </w:rPr>
            </w:pPr>
            <w:r>
              <w:rPr>
                <w:rFonts w:hint="eastAsia" w:ascii="仿宋" w:hAnsi="仿宋" w:eastAsia="仿宋" w:cs="仿宋"/>
                <w:sz w:val="24"/>
                <w:lang w:val="en-US" w:eastAsia="zh-CN"/>
              </w:rPr>
              <w:t>3月23日8:00--12:00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82" w:type="dxa"/>
            <w:noWrap/>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健身健美、举重</w:t>
            </w:r>
          </w:p>
        </w:tc>
        <w:tc>
          <w:tcPr>
            <w:tcW w:w="3889" w:type="dxa"/>
            <w:noWrap/>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理论：西教405；</w:t>
            </w:r>
          </w:p>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技术：全民健身中心</w:t>
            </w:r>
          </w:p>
        </w:tc>
        <w:tc>
          <w:tcPr>
            <w:tcW w:w="2733" w:type="dxa"/>
            <w:noWrap/>
            <w:vAlign w:val="center"/>
          </w:tcPr>
          <w:p>
            <w:pPr>
              <w:spacing w:line="360" w:lineRule="auto"/>
              <w:jc w:val="left"/>
              <w:rPr>
                <w:rFonts w:hint="eastAsia" w:ascii="仿宋" w:hAnsi="仿宋" w:eastAsia="仿宋" w:cs="仿宋"/>
                <w:sz w:val="24"/>
                <w:lang w:val="en-US" w:eastAsia="zh-CN"/>
              </w:rPr>
            </w:pPr>
            <w:r>
              <w:rPr>
                <w:rFonts w:hint="eastAsia" w:ascii="仿宋" w:hAnsi="仿宋" w:eastAsia="仿宋" w:cs="仿宋"/>
                <w:sz w:val="24"/>
                <w:lang w:val="en-US" w:eastAsia="zh-CN"/>
              </w:rPr>
              <w:t>3月23日14:00--18:00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882" w:type="dxa"/>
            <w:noWrap/>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艺术学/舞蹈</w:t>
            </w:r>
          </w:p>
        </w:tc>
        <w:tc>
          <w:tcPr>
            <w:tcW w:w="3889" w:type="dxa"/>
            <w:noWrap/>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理论：西教304；</w:t>
            </w:r>
          </w:p>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技术：艺术馆404、405室</w:t>
            </w:r>
          </w:p>
        </w:tc>
        <w:tc>
          <w:tcPr>
            <w:tcW w:w="2733" w:type="dxa"/>
            <w:noWrap/>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3月23日8:00--12:00、14:00--18:00；</w:t>
            </w:r>
          </w:p>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3月24日：8：00--12:00、14:00--18:00。</w:t>
            </w:r>
          </w:p>
        </w:tc>
      </w:tr>
    </w:tbl>
    <w:p>
      <w:pPr>
        <w:numPr>
          <w:ilvl w:val="0"/>
          <w:numId w:val="2"/>
        </w:numPr>
        <w:spacing w:line="360" w:lineRule="auto"/>
        <w:ind w:left="1120" w:hanging="1120" w:hangingChars="400"/>
        <w:rPr>
          <w:rFonts w:hint="eastAsia" w:ascii="仿宋_GB2312" w:eastAsia="仿宋_GB2312"/>
          <w:sz w:val="28"/>
          <w:szCs w:val="28"/>
        </w:rPr>
      </w:pPr>
      <w:r>
        <w:rPr>
          <w:rFonts w:hint="eastAsia" w:ascii="仿宋_GB2312" w:eastAsia="仿宋_GB2312"/>
          <w:sz w:val="28"/>
          <w:szCs w:val="28"/>
        </w:rPr>
        <w:t>复试内容：以综合面试为主，包括专业理论知识、运动技能、实验</w:t>
      </w:r>
    </w:p>
    <w:p>
      <w:pPr>
        <w:numPr>
          <w:numId w:val="0"/>
        </w:numPr>
        <w:spacing w:line="360" w:lineRule="auto"/>
        <w:ind w:left="-277" w:leftChars="-132" w:firstLine="0" w:firstLineChars="0"/>
        <w:rPr>
          <w:rFonts w:hint="eastAsia" w:ascii="仿宋_GB2312" w:eastAsia="仿宋_GB2312"/>
          <w:sz w:val="28"/>
          <w:szCs w:val="28"/>
        </w:rPr>
      </w:pPr>
      <w:r>
        <w:rPr>
          <w:rFonts w:hint="eastAsia" w:ascii="仿宋_GB2312" w:eastAsia="仿宋_GB2312"/>
          <w:sz w:val="28"/>
          <w:szCs w:val="28"/>
        </w:rPr>
        <w:t>技能、外国语听力和口语测试。报考运动技能类专业（方向）的考生，综合面试应突出对专项技能的考查，专项技能不合格的考生一律不予录取。</w:t>
      </w:r>
    </w:p>
    <w:p>
      <w:pPr>
        <w:spacing w:line="360" w:lineRule="auto"/>
        <w:rPr>
          <w:rFonts w:ascii="仿宋_GB2312" w:eastAsia="仿宋_GB2312"/>
          <w:sz w:val="28"/>
          <w:szCs w:val="28"/>
        </w:rPr>
      </w:pPr>
    </w:p>
    <w:p>
      <w:pPr>
        <w:tabs>
          <w:tab w:val="left" w:pos="1725"/>
        </w:tabs>
        <w:spacing w:line="360" w:lineRule="auto"/>
        <w:jc w:val="center"/>
        <w:rPr>
          <w:rFonts w:ascii="仿宋_GB2312" w:eastAsia="仿宋_GB2312"/>
          <w:sz w:val="28"/>
          <w:szCs w:val="28"/>
        </w:rPr>
      </w:pPr>
      <w:r>
        <w:rPr>
          <w:rFonts w:hint="eastAsia" w:ascii="仿宋_GB2312" w:eastAsia="仿宋_GB2312"/>
          <w:sz w:val="28"/>
          <w:szCs w:val="28"/>
        </w:rPr>
        <w:t>艺术学院202</w:t>
      </w:r>
      <w:r>
        <w:rPr>
          <w:rFonts w:hint="eastAsia" w:ascii="仿宋_GB2312" w:eastAsia="仿宋_GB2312"/>
          <w:sz w:val="28"/>
          <w:szCs w:val="28"/>
          <w:lang w:val="en-US" w:eastAsia="zh-CN"/>
        </w:rPr>
        <w:t>4</w:t>
      </w:r>
      <w:r>
        <w:rPr>
          <w:rFonts w:hint="eastAsia" w:ascii="仿宋_GB2312" w:eastAsia="仿宋_GB2312"/>
          <w:sz w:val="28"/>
          <w:szCs w:val="28"/>
        </w:rPr>
        <w:t>年硕士研究生复试内容及分数比例</w:t>
      </w:r>
    </w:p>
    <w:tbl>
      <w:tblPr>
        <w:tblStyle w:val="8"/>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5862"/>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vAlign w:val="center"/>
          </w:tcPr>
          <w:p>
            <w:pPr>
              <w:spacing w:line="360" w:lineRule="auto"/>
              <w:ind w:firstLine="240" w:firstLineChars="100"/>
              <w:rPr>
                <w:rFonts w:ascii="仿宋_GB2312" w:eastAsia="仿宋_GB2312"/>
                <w:sz w:val="24"/>
              </w:rPr>
            </w:pPr>
            <w:r>
              <w:rPr>
                <w:rFonts w:hint="eastAsia" w:ascii="仿宋_GB2312" w:eastAsia="仿宋_GB2312"/>
                <w:sz w:val="24"/>
              </w:rPr>
              <w:t>项    目</w:t>
            </w:r>
          </w:p>
        </w:tc>
        <w:tc>
          <w:tcPr>
            <w:tcW w:w="5862" w:type="dxa"/>
            <w:vAlign w:val="center"/>
          </w:tcPr>
          <w:p>
            <w:pPr>
              <w:spacing w:line="360" w:lineRule="auto"/>
              <w:ind w:firstLine="480" w:firstLineChars="200"/>
              <w:jc w:val="center"/>
              <w:rPr>
                <w:rFonts w:ascii="仿宋_GB2312" w:eastAsia="仿宋_GB2312"/>
                <w:sz w:val="24"/>
              </w:rPr>
            </w:pPr>
            <w:r>
              <w:rPr>
                <w:rFonts w:hint="eastAsia" w:ascii="仿宋_GB2312" w:eastAsia="仿宋_GB2312"/>
                <w:sz w:val="24"/>
              </w:rPr>
              <w:t>具  体  内  容</w:t>
            </w:r>
          </w:p>
        </w:tc>
        <w:tc>
          <w:tcPr>
            <w:tcW w:w="1471" w:type="dxa"/>
            <w:vAlign w:val="center"/>
          </w:tcPr>
          <w:p>
            <w:pPr>
              <w:spacing w:line="360" w:lineRule="auto"/>
              <w:rPr>
                <w:rFonts w:ascii="仿宋_GB2312" w:eastAsia="仿宋_GB2312"/>
                <w:sz w:val="24"/>
              </w:rPr>
            </w:pPr>
            <w:r>
              <w:rPr>
                <w:rFonts w:hint="eastAsia" w:ascii="仿宋_GB2312" w:eastAsia="仿宋_GB2312"/>
                <w:sz w:val="24"/>
              </w:rPr>
              <w:t>分数比例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vAlign w:val="center"/>
          </w:tcPr>
          <w:p>
            <w:pPr>
              <w:spacing w:line="360" w:lineRule="auto"/>
              <w:rPr>
                <w:rFonts w:ascii="仿宋_GB2312" w:eastAsia="仿宋_GB2312"/>
                <w:sz w:val="24"/>
              </w:rPr>
            </w:pPr>
            <w:r>
              <w:rPr>
                <w:rFonts w:hint="eastAsia" w:ascii="仿宋_GB2312" w:eastAsia="仿宋_GB2312"/>
                <w:sz w:val="24"/>
              </w:rPr>
              <w:t>英语听力及口语测试</w:t>
            </w:r>
          </w:p>
        </w:tc>
        <w:tc>
          <w:tcPr>
            <w:tcW w:w="5862" w:type="dxa"/>
            <w:vAlign w:val="center"/>
          </w:tcPr>
          <w:p>
            <w:pPr>
              <w:spacing w:line="360" w:lineRule="auto"/>
              <w:rPr>
                <w:rFonts w:ascii="仿宋_GB2312" w:eastAsia="仿宋_GB2312"/>
                <w:sz w:val="24"/>
              </w:rPr>
            </w:pPr>
            <w:r>
              <w:rPr>
                <w:rFonts w:hint="eastAsia" w:ascii="仿宋_GB2312" w:eastAsia="仿宋_GB2312"/>
                <w:sz w:val="24"/>
              </w:rPr>
              <w:t>自我介绍；回答问题（不少于2个）</w:t>
            </w:r>
          </w:p>
        </w:tc>
        <w:tc>
          <w:tcPr>
            <w:tcW w:w="1471" w:type="dxa"/>
            <w:vAlign w:val="center"/>
          </w:tcPr>
          <w:p>
            <w:pPr>
              <w:spacing w:line="360" w:lineRule="auto"/>
              <w:jc w:val="center"/>
              <w:rPr>
                <w:rFonts w:ascii="仿宋_GB2312" w:eastAsia="仿宋_GB2312"/>
                <w:sz w:val="24"/>
              </w:rPr>
            </w:pPr>
            <w:r>
              <w:rPr>
                <w:rFonts w:hint="eastAsia" w:ascii="仿宋_GB2312" w:eastAsia="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vAlign w:val="center"/>
          </w:tcPr>
          <w:p>
            <w:pPr>
              <w:spacing w:line="360" w:lineRule="auto"/>
              <w:rPr>
                <w:rFonts w:ascii="仿宋_GB2312" w:eastAsia="仿宋_GB2312"/>
                <w:sz w:val="24"/>
              </w:rPr>
            </w:pPr>
            <w:r>
              <w:rPr>
                <w:rFonts w:hint="eastAsia" w:ascii="仿宋_GB2312" w:eastAsia="仿宋_GB2312"/>
                <w:sz w:val="24"/>
              </w:rPr>
              <w:t>专业理论知识测试</w:t>
            </w:r>
          </w:p>
        </w:tc>
        <w:tc>
          <w:tcPr>
            <w:tcW w:w="5862" w:type="dxa"/>
            <w:vAlign w:val="center"/>
          </w:tcPr>
          <w:p>
            <w:pPr>
              <w:spacing w:line="360" w:lineRule="auto"/>
              <w:rPr>
                <w:rFonts w:ascii="仿宋_GB2312" w:eastAsia="仿宋_GB2312"/>
                <w:sz w:val="24"/>
              </w:rPr>
            </w:pPr>
            <w:r>
              <w:rPr>
                <w:rFonts w:hint="eastAsia" w:ascii="仿宋_GB2312" w:eastAsia="仿宋_GB2312"/>
                <w:sz w:val="24"/>
              </w:rPr>
              <w:t>回答问题（不少于4个），其中抽取问题（不少于2个），专家提问（不少于2个）。</w:t>
            </w:r>
          </w:p>
        </w:tc>
        <w:tc>
          <w:tcPr>
            <w:tcW w:w="1471" w:type="dxa"/>
            <w:vAlign w:val="center"/>
          </w:tcPr>
          <w:p>
            <w:pPr>
              <w:spacing w:line="360" w:lineRule="auto"/>
              <w:jc w:val="center"/>
              <w:rPr>
                <w:rFonts w:ascii="仿宋_GB2312" w:eastAsia="仿宋_GB2312"/>
                <w:sz w:val="24"/>
              </w:rPr>
            </w:pPr>
            <w:r>
              <w:rPr>
                <w:rFonts w:hint="eastAsia" w:ascii="仿宋_GB2312"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515" w:type="dxa"/>
            <w:vAlign w:val="center"/>
          </w:tcPr>
          <w:p>
            <w:pPr>
              <w:spacing w:line="360" w:lineRule="auto"/>
              <w:rPr>
                <w:rFonts w:ascii="仿宋_GB2312" w:eastAsia="仿宋_GB2312"/>
                <w:sz w:val="24"/>
              </w:rPr>
            </w:pPr>
            <w:r>
              <w:rPr>
                <w:rFonts w:hint="eastAsia" w:ascii="仿宋_GB2312" w:eastAsia="仿宋_GB2312"/>
                <w:sz w:val="24"/>
              </w:rPr>
              <w:t>专项技术测试</w:t>
            </w:r>
          </w:p>
        </w:tc>
        <w:tc>
          <w:tcPr>
            <w:tcW w:w="5862" w:type="dxa"/>
            <w:vAlign w:val="center"/>
          </w:tcPr>
          <w:p>
            <w:pPr>
              <w:spacing w:line="360" w:lineRule="auto"/>
              <w:rPr>
                <w:rFonts w:ascii="仿宋_GB2312" w:eastAsia="仿宋_GB2312"/>
                <w:sz w:val="24"/>
              </w:rPr>
            </w:pPr>
            <w:r>
              <w:rPr>
                <w:rFonts w:hint="eastAsia" w:ascii="仿宋_GB2312" w:eastAsia="仿宋_GB2312"/>
                <w:sz w:val="24"/>
              </w:rPr>
              <w:t>按照各专业方向要求进行</w:t>
            </w:r>
          </w:p>
        </w:tc>
        <w:tc>
          <w:tcPr>
            <w:tcW w:w="1471" w:type="dxa"/>
            <w:vAlign w:val="center"/>
          </w:tcPr>
          <w:p>
            <w:pPr>
              <w:spacing w:line="360" w:lineRule="auto"/>
              <w:jc w:val="center"/>
              <w:rPr>
                <w:rFonts w:ascii="仿宋_GB2312" w:eastAsia="仿宋_GB2312"/>
                <w:sz w:val="24"/>
              </w:rPr>
            </w:pPr>
            <w:r>
              <w:rPr>
                <w:rFonts w:hint="eastAsia" w:ascii="仿宋_GB2312" w:eastAsia="仿宋_GB2312"/>
                <w:sz w:val="24"/>
              </w:rPr>
              <w:t>70％</w:t>
            </w:r>
          </w:p>
        </w:tc>
      </w:tr>
    </w:tbl>
    <w:p>
      <w:pPr>
        <w:spacing w:line="360" w:lineRule="auto"/>
        <w:rPr>
          <w:rFonts w:ascii="仿宋_GB2312" w:eastAsia="仿宋_GB2312"/>
          <w:bCs/>
          <w:sz w:val="24"/>
        </w:rPr>
      </w:pPr>
      <w:r>
        <w:rPr>
          <w:rFonts w:hint="eastAsia" w:ascii="仿宋_GB2312" w:eastAsia="仿宋_GB2312"/>
          <w:bCs/>
          <w:sz w:val="24"/>
        </w:rPr>
        <w:t>备注：</w:t>
      </w:r>
      <w:r>
        <w:rPr>
          <w:rFonts w:hint="eastAsia" w:ascii="仿宋_GB2312" w:eastAsia="仿宋_GB2312"/>
          <w:sz w:val="24"/>
        </w:rPr>
        <w:t>各专业方向测试</w:t>
      </w:r>
      <w:r>
        <w:rPr>
          <w:rFonts w:hint="eastAsia" w:ascii="仿宋_GB2312" w:eastAsia="仿宋_GB2312"/>
          <w:bCs/>
          <w:sz w:val="24"/>
        </w:rPr>
        <w:t>具体</w:t>
      </w:r>
      <w:r>
        <w:rPr>
          <w:rFonts w:hint="eastAsia" w:ascii="仿宋_GB2312" w:eastAsia="仿宋_GB2312"/>
          <w:sz w:val="24"/>
        </w:rPr>
        <w:t>内容及评分标准见附件</w:t>
      </w:r>
    </w:p>
    <w:p>
      <w:pPr>
        <w:spacing w:line="360" w:lineRule="auto"/>
        <w:rPr>
          <w:rFonts w:ascii="仿宋_GB2312" w:eastAsia="仿宋_GB2312"/>
          <w:bCs/>
          <w:sz w:val="28"/>
          <w:szCs w:val="28"/>
        </w:rPr>
      </w:pPr>
      <w:r>
        <w:rPr>
          <w:rFonts w:hint="eastAsia" w:ascii="仿宋_GB2312" w:eastAsia="仿宋_GB2312"/>
          <w:bCs/>
          <w:sz w:val="28"/>
          <w:szCs w:val="28"/>
        </w:rPr>
        <w:t>（三）复试要求：</w:t>
      </w:r>
    </w:p>
    <w:p>
      <w:pPr>
        <w:spacing w:line="360" w:lineRule="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每位考生</w:t>
      </w:r>
      <w:r>
        <w:rPr>
          <w:rFonts w:hint="eastAsia" w:ascii="仿宋_GB2312" w:eastAsia="仿宋_GB2312"/>
          <w:sz w:val="28"/>
          <w:szCs w:val="28"/>
          <w:lang w:val="en-US" w:eastAsia="zh-CN"/>
        </w:rPr>
        <w:t>面试时间一般不少于20分钟</w:t>
      </w:r>
      <w:r>
        <w:rPr>
          <w:rFonts w:hint="eastAsia" w:ascii="仿宋_GB2312" w:eastAsia="仿宋_GB2312"/>
          <w:sz w:val="28"/>
          <w:szCs w:val="28"/>
        </w:rPr>
        <w:t>。</w:t>
      </w:r>
    </w:p>
    <w:p>
      <w:pPr>
        <w:spacing w:line="360" w:lineRule="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各综合面试小组在面试前，</w:t>
      </w:r>
      <w:r>
        <w:rPr>
          <w:rFonts w:hint="eastAsia" w:ascii="仿宋_GB2312" w:eastAsia="仿宋_GB2312"/>
          <w:sz w:val="28"/>
          <w:szCs w:val="28"/>
          <w:lang w:val="en-US" w:eastAsia="zh-CN"/>
        </w:rPr>
        <w:t>须有专人核查考生的复试准考证和身份证，</w:t>
      </w:r>
      <w:r>
        <w:rPr>
          <w:rFonts w:hint="eastAsia" w:ascii="仿宋_GB2312" w:eastAsia="仿宋_GB2312"/>
          <w:sz w:val="28"/>
          <w:szCs w:val="28"/>
        </w:rPr>
        <w:t>杜绝冒名顶替。考生须签订《武汉体育学院</w:t>
      </w:r>
      <w:r>
        <w:rPr>
          <w:rFonts w:hint="eastAsia" w:ascii="仿宋_GB2312" w:eastAsia="仿宋_GB2312"/>
          <w:sz w:val="28"/>
          <w:szCs w:val="28"/>
          <w:lang w:val="en-US" w:eastAsia="zh-CN"/>
        </w:rPr>
        <w:t>考生</w:t>
      </w:r>
      <w:r>
        <w:rPr>
          <w:rFonts w:hint="eastAsia" w:ascii="仿宋_GB2312" w:eastAsia="仿宋_GB2312"/>
          <w:sz w:val="28"/>
          <w:szCs w:val="28"/>
        </w:rPr>
        <w:t>诚信复试承诺书》。</w:t>
      </w:r>
    </w:p>
    <w:p>
      <w:pPr>
        <w:spacing w:line="360" w:lineRule="auto"/>
        <w:rPr>
          <w:rFonts w:hint="default" w:ascii="仿宋_GB2312" w:eastAsia="仿宋_GB2312"/>
          <w:sz w:val="28"/>
          <w:szCs w:val="28"/>
          <w:lang w:val="en-US" w:eastAsia="zh-CN"/>
        </w:rPr>
      </w:pPr>
      <w:r>
        <w:rPr>
          <w:rFonts w:hint="eastAsia" w:ascii="仿宋_GB2312" w:eastAsia="仿宋_GB2312"/>
          <w:sz w:val="28"/>
          <w:szCs w:val="28"/>
          <w:lang w:val="en-US" w:eastAsia="zh-CN"/>
        </w:rPr>
        <w:t>3</w:t>
      </w:r>
      <w:r>
        <w:rPr>
          <w:rFonts w:hint="eastAsia" w:ascii="仿宋_GB2312" w:eastAsia="仿宋_GB2312"/>
          <w:sz w:val="28"/>
          <w:szCs w:val="28"/>
        </w:rPr>
        <w:t>面试情况要有专人记录，面试结束后应认真填写《武汉体育学院研究生复试情况登记表》，面试小组</w:t>
      </w:r>
      <w:r>
        <w:rPr>
          <w:rFonts w:hint="eastAsia" w:ascii="仿宋_GB2312" w:eastAsia="仿宋_GB2312"/>
          <w:sz w:val="28"/>
          <w:szCs w:val="28"/>
          <w:lang w:val="en-US" w:eastAsia="zh-CN"/>
        </w:rPr>
        <w:t>组</w:t>
      </w:r>
      <w:r>
        <w:rPr>
          <w:rFonts w:hint="eastAsia" w:ascii="仿宋_GB2312" w:eastAsia="仿宋_GB2312"/>
          <w:sz w:val="28"/>
          <w:szCs w:val="28"/>
        </w:rPr>
        <w:t>长给出是否同意拟录取的明确意见。</w:t>
      </w:r>
      <w:r>
        <w:rPr>
          <w:rFonts w:hint="eastAsia" w:ascii="仿宋_GB2312" w:eastAsia="仿宋_GB2312"/>
          <w:sz w:val="28"/>
          <w:szCs w:val="28"/>
          <w:lang w:val="en-US" w:eastAsia="zh-CN"/>
        </w:rPr>
        <w:t>学院研究生复试录取工作领导小组组长审签并盖学院公章后报研招办，学校研究生复试录取工作领导小组审定后上报。</w:t>
      </w:r>
    </w:p>
    <w:p>
      <w:pPr>
        <w:spacing w:line="360" w:lineRule="auto"/>
        <w:rPr>
          <w:rFonts w:hint="eastAsia" w:ascii="仿宋_GB2312" w:eastAsia="仿宋_GB2312"/>
          <w:sz w:val="28"/>
          <w:szCs w:val="28"/>
          <w:lang w:eastAsia="zh-CN"/>
        </w:rPr>
      </w:pPr>
      <w:r>
        <w:rPr>
          <w:rFonts w:hint="eastAsia" w:ascii="仿宋_GB2312" w:eastAsia="仿宋_GB2312"/>
          <w:sz w:val="28"/>
          <w:szCs w:val="28"/>
          <w:lang w:val="en-US" w:eastAsia="zh-CN"/>
        </w:rPr>
        <w:t>4</w:t>
      </w:r>
      <w:r>
        <w:rPr>
          <w:rFonts w:hint="eastAsia" w:ascii="仿宋_GB2312" w:eastAsia="仿宋_GB2312"/>
          <w:sz w:val="28"/>
          <w:szCs w:val="28"/>
        </w:rPr>
        <w:t>各学院将录取成绩排名表(包括电子表)</w:t>
      </w:r>
      <w:r>
        <w:rPr>
          <w:rFonts w:hint="eastAsia" w:ascii="仿宋_GB2312" w:eastAsia="仿宋_GB2312"/>
          <w:sz w:val="28"/>
          <w:szCs w:val="28"/>
          <w:lang w:eastAsia="zh-CN"/>
        </w:rPr>
        <w:t>、评分记录</w:t>
      </w:r>
      <w:r>
        <w:rPr>
          <w:rFonts w:hint="eastAsia" w:ascii="仿宋_GB2312" w:eastAsia="仿宋_GB2312"/>
          <w:sz w:val="28"/>
          <w:szCs w:val="28"/>
        </w:rPr>
        <w:t>于复试结束</w:t>
      </w:r>
      <w:r>
        <w:rPr>
          <w:rFonts w:hint="eastAsia" w:ascii="仿宋_GB2312" w:eastAsia="仿宋_GB2312"/>
          <w:sz w:val="28"/>
          <w:szCs w:val="28"/>
          <w:lang w:eastAsia="zh-CN"/>
        </w:rPr>
        <w:t>后当天提交研招办审核，并统一保管。</w:t>
      </w:r>
    </w:p>
    <w:p>
      <w:pPr>
        <w:spacing w:line="360" w:lineRule="auto"/>
        <w:rPr>
          <w:rFonts w:hint="default" w:ascii="仿宋_GB2312" w:eastAsia="仿宋_GB2312"/>
          <w:sz w:val="28"/>
          <w:szCs w:val="28"/>
          <w:lang w:val="en-US" w:eastAsia="zh-CN"/>
        </w:rPr>
      </w:pPr>
      <w:r>
        <w:rPr>
          <w:rFonts w:hint="eastAsia" w:ascii="仿宋_GB2312" w:eastAsia="仿宋_GB2312"/>
          <w:sz w:val="28"/>
          <w:szCs w:val="28"/>
          <w:lang w:val="en-US" w:eastAsia="zh-CN"/>
        </w:rPr>
        <w:t>5各面试小组面试结束后，全部音、视频资料交由研招办保存，以备查验。</w:t>
      </w:r>
    </w:p>
    <w:p>
      <w:pPr>
        <w:spacing w:line="360" w:lineRule="auto"/>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复试结束当日在艺术学院官网公示总成绩排名（包括复试成绩和总成绩），公示网址（https://ysxy.whsu.edu.cn/）。</w:t>
      </w:r>
    </w:p>
    <w:p>
      <w:pPr>
        <w:spacing w:line="360" w:lineRule="auto"/>
        <w:outlineLvl w:val="0"/>
        <w:rPr>
          <w:rFonts w:ascii="仿宋_GB2312" w:eastAsia="仿宋_GB2312"/>
          <w:b/>
          <w:bCs/>
          <w:sz w:val="28"/>
          <w:szCs w:val="28"/>
        </w:rPr>
      </w:pPr>
      <w:r>
        <w:rPr>
          <w:rFonts w:hint="eastAsia" w:ascii="仿宋_GB2312" w:eastAsia="仿宋_GB2312"/>
          <w:b/>
          <w:bCs/>
          <w:sz w:val="28"/>
          <w:szCs w:val="28"/>
        </w:rPr>
        <w:t>四、复试成绩及总成绩计算</w:t>
      </w:r>
    </w:p>
    <w:p>
      <w:pPr>
        <w:spacing w:line="360" w:lineRule="auto"/>
        <w:rPr>
          <w:rFonts w:ascii="仿宋_GB2312" w:eastAsia="仿宋_GB2312"/>
          <w:sz w:val="28"/>
          <w:szCs w:val="28"/>
        </w:rPr>
      </w:pPr>
      <w:r>
        <w:rPr>
          <w:rFonts w:hint="eastAsia" w:ascii="仿宋_GB2312" w:eastAsia="仿宋_GB2312"/>
          <w:sz w:val="28"/>
          <w:szCs w:val="28"/>
        </w:rPr>
        <w:t>1.复试成绩实行百分制，满分为100分。</w:t>
      </w:r>
    </w:p>
    <w:p>
      <w:pPr>
        <w:spacing w:line="360" w:lineRule="auto"/>
        <w:rPr>
          <w:rFonts w:ascii="仿宋_GB2312" w:eastAsia="仿宋_GB2312"/>
          <w:sz w:val="28"/>
          <w:szCs w:val="28"/>
        </w:rPr>
      </w:pPr>
      <w:r>
        <w:rPr>
          <w:rFonts w:hint="eastAsia" w:ascii="仿宋_GB2312" w:eastAsia="仿宋_GB2312"/>
          <w:sz w:val="28"/>
          <w:szCs w:val="28"/>
        </w:rPr>
        <w:t>2.录取总成绩包括初试成绩和复试成绩。其具体算法见下列公式：</w:t>
      </w:r>
    </w:p>
    <w:p>
      <w:pPr>
        <w:spacing w:line="360" w:lineRule="auto"/>
        <w:rPr>
          <w:rFonts w:hint="eastAsia" w:ascii="仿宋_GB2312" w:eastAsia="仿宋_GB2312"/>
          <w:sz w:val="28"/>
          <w:szCs w:val="28"/>
        </w:rPr>
      </w:pPr>
      <w:r>
        <w:rPr>
          <w:rFonts w:hint="eastAsia" w:ascii="仿宋_GB2312" w:eastAsia="仿宋_GB2312"/>
          <w:sz w:val="28"/>
          <w:szCs w:val="28"/>
          <w:lang w:val="en-US" w:eastAsia="zh-CN"/>
        </w:rPr>
        <w:t>学硕</w:t>
      </w:r>
      <w:r>
        <w:rPr>
          <w:rFonts w:hint="eastAsia" w:ascii="仿宋_GB2312" w:eastAsia="仿宋_GB2312"/>
          <w:sz w:val="28"/>
          <w:szCs w:val="28"/>
        </w:rPr>
        <w:t>总成绩=((政治＋外语＋业务课总分/3)/3)×</w:t>
      </w:r>
      <w:r>
        <w:rPr>
          <w:rFonts w:hint="eastAsia" w:ascii="仿宋_GB2312" w:eastAsia="仿宋_GB2312"/>
          <w:sz w:val="28"/>
          <w:szCs w:val="28"/>
          <w:lang w:val="en-US" w:eastAsia="zh-CN"/>
        </w:rPr>
        <w:t>7</w:t>
      </w:r>
      <w:r>
        <w:rPr>
          <w:rFonts w:hint="eastAsia" w:ascii="仿宋_GB2312" w:eastAsia="仿宋_GB2312"/>
          <w:sz w:val="28"/>
          <w:szCs w:val="28"/>
        </w:rPr>
        <w:t>0%+复试成绩×</w:t>
      </w:r>
      <w:r>
        <w:rPr>
          <w:rFonts w:hint="eastAsia" w:ascii="仿宋_GB2312" w:eastAsia="仿宋_GB2312"/>
          <w:sz w:val="28"/>
          <w:szCs w:val="28"/>
          <w:lang w:val="en-US" w:eastAsia="zh-CN"/>
        </w:rPr>
        <w:t>3</w:t>
      </w:r>
      <w:r>
        <w:rPr>
          <w:rFonts w:hint="eastAsia" w:ascii="仿宋_GB2312" w:eastAsia="仿宋_GB2312"/>
          <w:sz w:val="28"/>
          <w:szCs w:val="28"/>
        </w:rPr>
        <w:t>0%</w:t>
      </w:r>
    </w:p>
    <w:p>
      <w:pPr>
        <w:spacing w:line="360" w:lineRule="auto"/>
        <w:rPr>
          <w:rFonts w:hint="eastAsia" w:ascii="仿宋_GB2312" w:eastAsia="仿宋_GB2312"/>
          <w:sz w:val="28"/>
          <w:szCs w:val="28"/>
        </w:rPr>
      </w:pPr>
      <w:r>
        <w:rPr>
          <w:rFonts w:hint="eastAsia" w:ascii="仿宋_GB2312" w:eastAsia="仿宋_GB2312"/>
          <w:sz w:val="28"/>
          <w:szCs w:val="28"/>
          <w:lang w:val="en-US" w:eastAsia="zh-CN"/>
        </w:rPr>
        <w:t>专硕</w:t>
      </w:r>
      <w:r>
        <w:rPr>
          <w:rFonts w:hint="eastAsia" w:ascii="仿宋_GB2312" w:eastAsia="仿宋_GB2312"/>
          <w:sz w:val="28"/>
          <w:szCs w:val="28"/>
        </w:rPr>
        <w:t>总成绩=((政治＋外语＋业务课总分/3)/3)×</w:t>
      </w:r>
      <w:r>
        <w:rPr>
          <w:rFonts w:hint="eastAsia" w:ascii="仿宋_GB2312" w:eastAsia="仿宋_GB2312"/>
          <w:sz w:val="28"/>
          <w:szCs w:val="28"/>
          <w:lang w:val="en-US" w:eastAsia="zh-CN"/>
        </w:rPr>
        <w:t>55</w:t>
      </w:r>
      <w:r>
        <w:rPr>
          <w:rFonts w:hint="eastAsia" w:ascii="仿宋_GB2312" w:eastAsia="仿宋_GB2312"/>
          <w:sz w:val="28"/>
          <w:szCs w:val="28"/>
        </w:rPr>
        <w:t>%+复试成绩×</w:t>
      </w:r>
      <w:r>
        <w:rPr>
          <w:rFonts w:hint="eastAsia" w:ascii="仿宋_GB2312" w:eastAsia="仿宋_GB2312"/>
          <w:sz w:val="28"/>
          <w:szCs w:val="28"/>
          <w:lang w:val="en-US" w:eastAsia="zh-CN"/>
        </w:rPr>
        <w:t>45</w:t>
      </w:r>
      <w:r>
        <w:rPr>
          <w:rFonts w:hint="eastAsia" w:ascii="仿宋_GB2312" w:eastAsia="仿宋_GB2312"/>
          <w:sz w:val="28"/>
          <w:szCs w:val="28"/>
        </w:rPr>
        <w:t>%</w:t>
      </w:r>
    </w:p>
    <w:p>
      <w:pPr>
        <w:spacing w:line="360" w:lineRule="auto"/>
        <w:rPr>
          <w:rFonts w:ascii="仿宋_GB2312" w:eastAsia="仿宋_GB2312"/>
          <w:b/>
          <w:sz w:val="28"/>
          <w:szCs w:val="28"/>
        </w:rPr>
      </w:pPr>
      <w:r>
        <w:rPr>
          <w:rFonts w:hint="eastAsia" w:ascii="仿宋_GB2312" w:eastAsia="仿宋_GB2312"/>
          <w:b/>
          <w:sz w:val="28"/>
          <w:szCs w:val="28"/>
        </w:rPr>
        <w:t>五、录取办法</w:t>
      </w:r>
    </w:p>
    <w:p>
      <w:pPr>
        <w:spacing w:line="360" w:lineRule="auto"/>
        <w:rPr>
          <w:rFonts w:hint="eastAsia" w:ascii="仿宋_GB2312" w:eastAsia="仿宋_GB2312"/>
          <w:sz w:val="28"/>
          <w:szCs w:val="28"/>
        </w:rPr>
      </w:pPr>
      <w:r>
        <w:rPr>
          <w:rFonts w:hint="eastAsia" w:ascii="仿宋_GB2312" w:eastAsia="仿宋_GB2312"/>
          <w:sz w:val="28"/>
          <w:szCs w:val="28"/>
        </w:rPr>
        <w:t>1、各学院根据学校下达给各专业（方向）的招生规模，参考考生在高校期间的学习、成绩、科研活动以及工作业绩、思想品德表现等综合情况，根据考生总成绩，分专业（方向）对考生进行综合排名，按计划择优录取。</w:t>
      </w:r>
    </w:p>
    <w:p>
      <w:pPr>
        <w:spacing w:line="360" w:lineRule="auto"/>
        <w:rPr>
          <w:rFonts w:hint="eastAsia" w:ascii="仿宋_GB2312" w:eastAsia="仿宋_GB2312"/>
          <w:sz w:val="28"/>
          <w:szCs w:val="28"/>
        </w:rPr>
      </w:pPr>
      <w:r>
        <w:rPr>
          <w:rFonts w:hint="eastAsia" w:ascii="仿宋_GB2312" w:eastAsia="仿宋_GB2312"/>
          <w:sz w:val="28"/>
          <w:szCs w:val="28"/>
        </w:rPr>
        <w:t>对于同时招收全日制研究生和非全日制研究生的专业，分别按照考生第一志愿（全日制或非全日制）报考专业(方向），按总成绩依次录取。若非全日制考生上线生源不足，在考生自愿的前提下，规范引导同专业（方向）全日制上线考生根据总成绩依次向非全日制调剂录取。非全日制考生必须为在职人员，录取前必须签署定向就业协议。</w:t>
      </w:r>
    </w:p>
    <w:p>
      <w:pPr>
        <w:spacing w:line="360" w:lineRule="auto"/>
        <w:rPr>
          <w:rFonts w:hint="eastAsia" w:ascii="仿宋_GB2312" w:eastAsia="仿宋_GB2312"/>
          <w:sz w:val="28"/>
          <w:szCs w:val="28"/>
        </w:rPr>
      </w:pPr>
      <w:r>
        <w:rPr>
          <w:rFonts w:hint="eastAsia" w:ascii="仿宋_GB2312" w:eastAsia="仿宋_GB2312"/>
          <w:sz w:val="28"/>
          <w:szCs w:val="28"/>
        </w:rPr>
        <w:t>若考生因特殊原因自愿放弃复试录取资格，其名额可按录取办法递补录取。</w:t>
      </w:r>
    </w:p>
    <w:p>
      <w:pPr>
        <w:spacing w:line="360" w:lineRule="auto"/>
        <w:rPr>
          <w:rFonts w:hint="eastAsia" w:ascii="仿宋_GB2312" w:eastAsia="仿宋_GB2312"/>
          <w:sz w:val="28"/>
          <w:szCs w:val="28"/>
        </w:rPr>
      </w:pPr>
      <w:r>
        <w:rPr>
          <w:rFonts w:hint="eastAsia" w:ascii="仿宋_GB2312" w:eastAsia="仿宋_GB2312"/>
          <w:sz w:val="28"/>
          <w:szCs w:val="28"/>
        </w:rPr>
        <w:t>2、有下列情况之一者不予录取：</w:t>
      </w:r>
    </w:p>
    <w:p>
      <w:pPr>
        <w:spacing w:line="360" w:lineRule="auto"/>
        <w:rPr>
          <w:rFonts w:hint="eastAsia" w:ascii="仿宋_GB2312" w:eastAsia="仿宋_GB2312"/>
          <w:sz w:val="28"/>
          <w:szCs w:val="28"/>
        </w:rPr>
      </w:pPr>
      <w:r>
        <w:rPr>
          <w:rFonts w:hint="eastAsia" w:ascii="仿宋_GB2312" w:eastAsia="仿宋_GB2312"/>
          <w:sz w:val="28"/>
          <w:szCs w:val="28"/>
        </w:rPr>
        <w:t>(1) 未按规定时间参加复试者；</w:t>
      </w:r>
    </w:p>
    <w:p>
      <w:pPr>
        <w:spacing w:line="360" w:lineRule="auto"/>
        <w:rPr>
          <w:rFonts w:hint="eastAsia" w:ascii="仿宋_GB2312" w:eastAsia="仿宋_GB2312"/>
          <w:sz w:val="28"/>
          <w:szCs w:val="28"/>
        </w:rPr>
      </w:pPr>
      <w:r>
        <w:rPr>
          <w:rFonts w:hint="eastAsia" w:ascii="仿宋_GB2312" w:eastAsia="仿宋_GB2312"/>
          <w:sz w:val="28"/>
          <w:szCs w:val="28"/>
        </w:rPr>
        <w:t>(2) 资格审查不合格者；</w:t>
      </w:r>
    </w:p>
    <w:p>
      <w:pPr>
        <w:spacing w:line="360" w:lineRule="auto"/>
        <w:rPr>
          <w:rFonts w:hint="eastAsia" w:ascii="仿宋_GB2312" w:eastAsia="仿宋_GB2312"/>
          <w:sz w:val="28"/>
          <w:szCs w:val="28"/>
        </w:rPr>
      </w:pPr>
      <w:r>
        <w:rPr>
          <w:rFonts w:hint="eastAsia" w:ascii="仿宋_GB2312" w:eastAsia="仿宋_GB2312"/>
          <w:sz w:val="28"/>
          <w:szCs w:val="28"/>
        </w:rPr>
        <w:t>(3) 综合面试成绩不及格者；</w:t>
      </w:r>
    </w:p>
    <w:p>
      <w:pPr>
        <w:spacing w:line="360" w:lineRule="auto"/>
        <w:rPr>
          <w:rFonts w:hint="eastAsia" w:ascii="仿宋_GB2312" w:eastAsia="仿宋_GB2312"/>
          <w:sz w:val="28"/>
          <w:szCs w:val="28"/>
        </w:rPr>
      </w:pPr>
      <w:r>
        <w:rPr>
          <w:rFonts w:hint="eastAsia" w:ascii="仿宋_GB2312" w:eastAsia="仿宋_GB2312"/>
          <w:sz w:val="28"/>
          <w:szCs w:val="28"/>
        </w:rPr>
        <w:t>(4) 在各环节确认存在作弊和弄虚作假者；</w:t>
      </w:r>
    </w:p>
    <w:p>
      <w:pPr>
        <w:spacing w:line="360" w:lineRule="auto"/>
        <w:rPr>
          <w:rFonts w:hint="eastAsia" w:ascii="仿宋_GB2312" w:eastAsia="仿宋_GB2312"/>
          <w:sz w:val="28"/>
          <w:szCs w:val="28"/>
        </w:rPr>
      </w:pPr>
      <w:r>
        <w:rPr>
          <w:rFonts w:hint="eastAsia" w:ascii="仿宋_GB2312" w:eastAsia="仿宋_GB2312"/>
          <w:sz w:val="28"/>
          <w:szCs w:val="28"/>
        </w:rPr>
        <w:t>(5) 身体及政治思想道德不符合录取要求者；</w:t>
      </w:r>
    </w:p>
    <w:p>
      <w:pPr>
        <w:spacing w:line="360" w:lineRule="auto"/>
        <w:rPr>
          <w:rFonts w:hint="eastAsia" w:ascii="仿宋_GB2312" w:eastAsia="仿宋_GB2312"/>
          <w:sz w:val="28"/>
          <w:szCs w:val="28"/>
        </w:rPr>
      </w:pPr>
      <w:r>
        <w:rPr>
          <w:rFonts w:hint="eastAsia" w:ascii="仿宋_GB2312" w:eastAsia="仿宋_GB2312"/>
          <w:sz w:val="28"/>
          <w:szCs w:val="28"/>
        </w:rPr>
        <w:t>(6) 专项技术（或专业技能）水平较差，学院招生工作领导小组建议不录取者。</w:t>
      </w: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p>
      <w:pPr>
        <w:tabs>
          <w:tab w:val="left" w:pos="720"/>
        </w:tabs>
        <w:spacing w:line="360" w:lineRule="auto"/>
        <w:rPr>
          <w:rFonts w:hint="eastAsia" w:ascii="仿宋_GB2312" w:eastAsia="仿宋_GB2312"/>
          <w:sz w:val="28"/>
          <w:szCs w:val="28"/>
        </w:rPr>
      </w:pPr>
    </w:p>
    <w:p>
      <w:pPr>
        <w:tabs>
          <w:tab w:val="left" w:pos="720"/>
        </w:tabs>
        <w:spacing w:line="360" w:lineRule="auto"/>
        <w:rPr>
          <w:rFonts w:hint="eastAsia" w:ascii="仿宋_GB2312" w:eastAsia="仿宋_GB2312"/>
          <w:sz w:val="28"/>
          <w:szCs w:val="28"/>
        </w:rPr>
      </w:pPr>
    </w:p>
    <w:p>
      <w:pPr>
        <w:tabs>
          <w:tab w:val="left" w:pos="720"/>
        </w:tabs>
        <w:spacing w:line="360" w:lineRule="auto"/>
        <w:rPr>
          <w:rFonts w:hint="eastAsia" w:ascii="仿宋_GB2312" w:eastAsia="仿宋_GB2312"/>
          <w:sz w:val="28"/>
          <w:szCs w:val="28"/>
        </w:rPr>
      </w:pPr>
    </w:p>
    <w:p>
      <w:pPr>
        <w:tabs>
          <w:tab w:val="left" w:pos="720"/>
        </w:tabs>
        <w:spacing w:line="360" w:lineRule="auto"/>
        <w:ind w:firstLine="562" w:firstLineChars="200"/>
        <w:rPr>
          <w:rFonts w:ascii="仿宋_GB2312" w:eastAsia="仿宋_GB2312"/>
          <w:b/>
          <w:sz w:val="28"/>
          <w:szCs w:val="28"/>
        </w:rPr>
      </w:pPr>
      <w:bookmarkStart w:id="0" w:name="_GoBack"/>
      <w:bookmarkEnd w:id="0"/>
      <w:r>
        <w:rPr>
          <w:rFonts w:hint="eastAsia" w:ascii="仿宋_GB2312" w:eastAsia="仿宋_GB2312"/>
          <w:b/>
          <w:sz w:val="28"/>
          <w:szCs w:val="28"/>
        </w:rPr>
        <w:t>附件：各专业方向</w:t>
      </w:r>
      <w:r>
        <w:rPr>
          <w:rFonts w:hint="eastAsia" w:ascii="仿宋_GB2312" w:eastAsia="仿宋_GB2312"/>
          <w:b/>
          <w:sz w:val="28"/>
          <w:szCs w:val="28"/>
          <w:lang w:val="en-US" w:eastAsia="zh-CN"/>
        </w:rPr>
        <w:t>小组</w:t>
      </w:r>
      <w:r>
        <w:rPr>
          <w:rFonts w:hint="eastAsia" w:ascii="仿宋_GB2312" w:eastAsia="仿宋_GB2312"/>
          <w:b/>
          <w:sz w:val="28"/>
          <w:szCs w:val="28"/>
        </w:rPr>
        <w:t>测试内容及评分标准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 英语听力及口语测试内容及评分标准</w:t>
      </w:r>
    </w:p>
    <w:tbl>
      <w:tblPr>
        <w:tblStyle w:val="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28"/>
        <w:gridCol w:w="647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内容</w:t>
            </w:r>
          </w:p>
        </w:tc>
        <w:tc>
          <w:tcPr>
            <w:tcW w:w="728"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等级</w:t>
            </w:r>
          </w:p>
        </w:tc>
        <w:tc>
          <w:tcPr>
            <w:tcW w:w="6472"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评分标准</w:t>
            </w:r>
          </w:p>
        </w:tc>
        <w:tc>
          <w:tcPr>
            <w:tcW w:w="1418"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noWrap/>
            <w:vAlign w:val="center"/>
          </w:tcPr>
          <w:p>
            <w:pPr>
              <w:spacing w:line="360" w:lineRule="auto"/>
              <w:jc w:val="center"/>
              <w:rPr>
                <w:rFonts w:ascii="仿宋_GB2312" w:hAnsi="宋体" w:eastAsia="仿宋_GB2312" w:cs="宋体"/>
                <w:sz w:val="24"/>
              </w:rPr>
            </w:pPr>
            <w:r>
              <w:rPr>
                <w:rFonts w:hint="eastAsia" w:ascii="仿宋_GB2312" w:eastAsia="仿宋_GB2312"/>
                <w:sz w:val="24"/>
              </w:rPr>
              <w:t>英语听力及口试测试</w:t>
            </w:r>
          </w:p>
        </w:tc>
        <w:tc>
          <w:tcPr>
            <w:tcW w:w="728"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优</w:t>
            </w:r>
          </w:p>
        </w:tc>
        <w:tc>
          <w:tcPr>
            <w:tcW w:w="6472" w:type="dxa"/>
            <w:noWrap/>
          </w:tcPr>
          <w:p>
            <w:pPr>
              <w:spacing w:line="360" w:lineRule="auto"/>
              <w:rPr>
                <w:rFonts w:ascii="仿宋_GB2312" w:hAnsi="宋体" w:eastAsia="仿宋_GB2312" w:cs="宋体"/>
                <w:sz w:val="24"/>
              </w:rPr>
            </w:pPr>
            <w:r>
              <w:rPr>
                <w:rFonts w:hint="eastAsia" w:ascii="仿宋_GB2312" w:hAnsi="宋体" w:eastAsia="仿宋_GB2312" w:cs="宋体"/>
                <w:sz w:val="24"/>
              </w:rPr>
              <w:t>1.语法和词汇精准，发音标准；</w:t>
            </w:r>
          </w:p>
          <w:p>
            <w:pPr>
              <w:spacing w:line="360" w:lineRule="auto"/>
              <w:rPr>
                <w:rFonts w:ascii="仿宋_GB2312" w:hAnsi="宋体" w:eastAsia="仿宋_GB2312" w:cs="宋体"/>
                <w:sz w:val="24"/>
              </w:rPr>
            </w:pPr>
            <w:r>
              <w:rPr>
                <w:rFonts w:hint="eastAsia" w:ascii="仿宋_GB2312" w:hAnsi="宋体" w:eastAsia="仿宋_GB2312" w:cs="宋体"/>
                <w:sz w:val="24"/>
              </w:rPr>
              <w:t>2.表达过程中词汇丰富，能使用较多语法结构复杂的语句；</w:t>
            </w:r>
          </w:p>
          <w:p>
            <w:pPr>
              <w:spacing w:line="360" w:lineRule="auto"/>
              <w:rPr>
                <w:rFonts w:ascii="仿宋_GB2312" w:hAnsi="宋体" w:eastAsia="仿宋_GB2312" w:cs="宋体"/>
                <w:sz w:val="24"/>
              </w:rPr>
            </w:pPr>
            <w:r>
              <w:rPr>
                <w:rFonts w:hint="eastAsia" w:ascii="仿宋_GB2312" w:hAnsi="宋体" w:eastAsia="仿宋_GB2312" w:cs="宋体"/>
                <w:sz w:val="24"/>
              </w:rPr>
              <w:t>3.能进行时长不低于3分钟、语言连贯的自我介绍，停顿自然，符合谈话习惯；</w:t>
            </w:r>
          </w:p>
          <w:p>
            <w:pPr>
              <w:spacing w:line="360" w:lineRule="auto"/>
              <w:rPr>
                <w:rFonts w:ascii="仿宋_GB2312" w:hAnsi="宋体" w:eastAsia="仿宋_GB2312" w:cs="宋体"/>
                <w:sz w:val="24"/>
              </w:rPr>
            </w:pPr>
            <w:r>
              <w:rPr>
                <w:rFonts w:hint="eastAsia" w:ascii="仿宋_GB2312" w:hAnsi="宋体" w:eastAsia="仿宋_GB2312" w:cs="宋体"/>
                <w:sz w:val="24"/>
              </w:rPr>
              <w:t>4.能较迅速地对即兴提问作出精准的回答、语言流畅、没有语法错误。</w:t>
            </w:r>
          </w:p>
        </w:tc>
        <w:tc>
          <w:tcPr>
            <w:tcW w:w="1418"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ign w:val="center"/>
          </w:tcPr>
          <w:p>
            <w:pPr>
              <w:spacing w:line="360" w:lineRule="auto"/>
              <w:jc w:val="center"/>
              <w:rPr>
                <w:rFonts w:ascii="仿宋_GB2312" w:hAnsi="宋体" w:eastAsia="仿宋_GB2312" w:cs="宋体"/>
                <w:sz w:val="24"/>
              </w:rPr>
            </w:pPr>
          </w:p>
        </w:tc>
        <w:tc>
          <w:tcPr>
            <w:tcW w:w="728"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良</w:t>
            </w:r>
          </w:p>
        </w:tc>
        <w:tc>
          <w:tcPr>
            <w:tcW w:w="6472" w:type="dxa"/>
            <w:noWrap/>
          </w:tcPr>
          <w:p>
            <w:pPr>
              <w:spacing w:line="360" w:lineRule="auto"/>
              <w:rPr>
                <w:rFonts w:ascii="仿宋_GB2312" w:hAnsi="宋体" w:eastAsia="仿宋_GB2312" w:cs="宋体"/>
                <w:sz w:val="24"/>
              </w:rPr>
            </w:pPr>
            <w:r>
              <w:rPr>
                <w:rFonts w:hint="eastAsia" w:ascii="仿宋_GB2312" w:hAnsi="宋体" w:eastAsia="仿宋_GB2312" w:cs="宋体"/>
                <w:sz w:val="24"/>
              </w:rPr>
              <w:t>1.语法和词汇基本正确，发音较标准，基本无母语口音；</w:t>
            </w:r>
          </w:p>
          <w:p>
            <w:pPr>
              <w:spacing w:line="360" w:lineRule="auto"/>
              <w:rPr>
                <w:rFonts w:ascii="仿宋_GB2312" w:hAnsi="宋体" w:eastAsia="仿宋_GB2312" w:cs="宋体"/>
                <w:sz w:val="24"/>
              </w:rPr>
            </w:pPr>
            <w:r>
              <w:rPr>
                <w:rFonts w:hint="eastAsia" w:ascii="仿宋_GB2312" w:hAnsi="宋体" w:eastAsia="仿宋_GB2312" w:cs="宋体"/>
                <w:sz w:val="24"/>
              </w:rPr>
              <w:t>2.表达过程中词汇较丰富，能使用较多语法结构复杂的语句；</w:t>
            </w:r>
          </w:p>
          <w:p>
            <w:pPr>
              <w:spacing w:line="360" w:lineRule="auto"/>
              <w:rPr>
                <w:rFonts w:ascii="仿宋_GB2312" w:hAnsi="宋体" w:eastAsia="仿宋_GB2312" w:cs="宋体"/>
                <w:sz w:val="24"/>
              </w:rPr>
            </w:pPr>
            <w:r>
              <w:rPr>
                <w:rFonts w:hint="eastAsia" w:ascii="仿宋_GB2312" w:hAnsi="宋体" w:eastAsia="仿宋_GB2312" w:cs="宋体"/>
                <w:sz w:val="24"/>
              </w:rPr>
              <w:t>3.能进行时长不低于3分钟、语言较连贯的自我介绍，偶尔无法找到合适的词语时稍有停顿，基本符合谈话习惯；</w:t>
            </w:r>
          </w:p>
          <w:p>
            <w:pPr>
              <w:spacing w:line="360" w:lineRule="auto"/>
              <w:rPr>
                <w:rFonts w:ascii="仿宋_GB2312" w:hAnsi="宋体" w:eastAsia="仿宋_GB2312" w:cs="宋体"/>
                <w:sz w:val="24"/>
              </w:rPr>
            </w:pPr>
            <w:r>
              <w:rPr>
                <w:rFonts w:hint="eastAsia" w:ascii="仿宋_GB2312" w:hAnsi="宋体" w:eastAsia="仿宋_GB2312" w:cs="宋体"/>
                <w:sz w:val="24"/>
              </w:rPr>
              <w:t>4.能及时地对即兴提问作出回答，语言较流利，语法错误少。</w:t>
            </w:r>
          </w:p>
        </w:tc>
        <w:tc>
          <w:tcPr>
            <w:tcW w:w="1418"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8-9.9分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ign w:val="center"/>
          </w:tcPr>
          <w:p>
            <w:pPr>
              <w:spacing w:line="360" w:lineRule="auto"/>
              <w:jc w:val="center"/>
              <w:rPr>
                <w:rFonts w:ascii="仿宋_GB2312" w:hAnsi="宋体" w:eastAsia="仿宋_GB2312" w:cs="宋体"/>
                <w:sz w:val="24"/>
              </w:rPr>
            </w:pPr>
          </w:p>
        </w:tc>
        <w:tc>
          <w:tcPr>
            <w:tcW w:w="728"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中</w:t>
            </w:r>
          </w:p>
        </w:tc>
        <w:tc>
          <w:tcPr>
            <w:tcW w:w="6472" w:type="dxa"/>
            <w:noWrap/>
          </w:tcPr>
          <w:p>
            <w:pPr>
              <w:spacing w:line="360" w:lineRule="auto"/>
              <w:rPr>
                <w:rFonts w:ascii="仿宋_GB2312" w:hAnsi="宋体" w:eastAsia="仿宋_GB2312" w:cs="宋体"/>
                <w:sz w:val="24"/>
              </w:rPr>
            </w:pPr>
            <w:r>
              <w:rPr>
                <w:rFonts w:hint="eastAsia" w:ascii="仿宋_GB2312" w:hAnsi="宋体" w:eastAsia="仿宋_GB2312" w:cs="宋体"/>
                <w:sz w:val="24"/>
              </w:rPr>
              <w:t>1.语法和词汇有错误，基本不影响交际，发音尚可，能够理解；</w:t>
            </w:r>
          </w:p>
          <w:p>
            <w:pPr>
              <w:spacing w:line="360" w:lineRule="auto"/>
              <w:rPr>
                <w:rFonts w:ascii="仿宋_GB2312" w:hAnsi="宋体" w:eastAsia="仿宋_GB2312" w:cs="宋体"/>
                <w:sz w:val="24"/>
              </w:rPr>
            </w:pPr>
            <w:r>
              <w:rPr>
                <w:rFonts w:hint="eastAsia" w:ascii="仿宋_GB2312" w:hAnsi="宋体" w:eastAsia="仿宋_GB2312" w:cs="宋体"/>
                <w:sz w:val="24"/>
              </w:rPr>
              <w:t>2.词汇较丰富，在简单句中穿插少数语法较复杂的语句；</w:t>
            </w:r>
          </w:p>
          <w:p>
            <w:pPr>
              <w:spacing w:line="360" w:lineRule="auto"/>
              <w:rPr>
                <w:rFonts w:ascii="仿宋_GB2312" w:hAnsi="宋体" w:eastAsia="仿宋_GB2312" w:cs="宋体"/>
                <w:sz w:val="24"/>
              </w:rPr>
            </w:pPr>
            <w:r>
              <w:rPr>
                <w:rFonts w:hint="eastAsia" w:ascii="仿宋_GB2312" w:hAnsi="宋体" w:eastAsia="仿宋_GB2312" w:cs="宋体"/>
                <w:sz w:val="24"/>
              </w:rPr>
              <w:t>3.能进行时长不低于3分钟、但语言不够连贯的自我介绍，但时常出现超出正常交际应有的停顿；</w:t>
            </w:r>
          </w:p>
          <w:p>
            <w:pPr>
              <w:spacing w:line="360" w:lineRule="auto"/>
              <w:rPr>
                <w:rFonts w:ascii="仿宋_GB2312" w:hAnsi="宋体" w:eastAsia="仿宋_GB2312" w:cs="宋体"/>
                <w:sz w:val="24"/>
              </w:rPr>
            </w:pPr>
            <w:r>
              <w:rPr>
                <w:rFonts w:hint="eastAsia" w:ascii="仿宋_GB2312" w:hAnsi="宋体" w:eastAsia="仿宋_GB2312" w:cs="宋体"/>
                <w:sz w:val="24"/>
              </w:rPr>
              <w:t>4.能较及时对即兴提问作出回答，语言不太流利，有少数错误。</w:t>
            </w:r>
          </w:p>
        </w:tc>
        <w:tc>
          <w:tcPr>
            <w:tcW w:w="1418"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6-7.9分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ign w:val="center"/>
          </w:tcPr>
          <w:p>
            <w:pPr>
              <w:spacing w:line="360" w:lineRule="auto"/>
              <w:jc w:val="center"/>
              <w:rPr>
                <w:rFonts w:ascii="仿宋_GB2312" w:hAnsi="宋体" w:eastAsia="仿宋_GB2312" w:cs="宋体"/>
                <w:sz w:val="24"/>
              </w:rPr>
            </w:pPr>
          </w:p>
        </w:tc>
        <w:tc>
          <w:tcPr>
            <w:tcW w:w="728"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差</w:t>
            </w:r>
          </w:p>
        </w:tc>
        <w:tc>
          <w:tcPr>
            <w:tcW w:w="6472" w:type="dxa"/>
            <w:noWrap/>
          </w:tcPr>
          <w:p>
            <w:pPr>
              <w:spacing w:line="360" w:lineRule="auto"/>
              <w:rPr>
                <w:rFonts w:ascii="仿宋_GB2312" w:hAnsi="宋体" w:eastAsia="仿宋_GB2312" w:cs="宋体"/>
                <w:sz w:val="24"/>
              </w:rPr>
            </w:pPr>
            <w:r>
              <w:rPr>
                <w:rFonts w:hint="eastAsia" w:ascii="仿宋_GB2312" w:hAnsi="宋体" w:eastAsia="仿宋_GB2312" w:cs="宋体"/>
                <w:sz w:val="24"/>
              </w:rPr>
              <w:t>1.语法和词汇有较多错误，发音较差，母语口音重；</w:t>
            </w:r>
          </w:p>
          <w:p>
            <w:pPr>
              <w:spacing w:line="360" w:lineRule="auto"/>
              <w:rPr>
                <w:rFonts w:ascii="仿宋_GB2312" w:hAnsi="宋体" w:eastAsia="仿宋_GB2312" w:cs="宋体"/>
                <w:sz w:val="24"/>
              </w:rPr>
            </w:pPr>
            <w:r>
              <w:rPr>
                <w:rFonts w:hint="eastAsia" w:ascii="仿宋_GB2312" w:hAnsi="宋体" w:eastAsia="仿宋_GB2312" w:cs="宋体"/>
                <w:sz w:val="24"/>
              </w:rPr>
              <w:t>2.因缺乏词汇和语法口语表达困难；</w:t>
            </w:r>
          </w:p>
          <w:p>
            <w:pPr>
              <w:spacing w:line="360" w:lineRule="auto"/>
              <w:rPr>
                <w:rFonts w:ascii="仿宋_GB2312" w:hAnsi="宋体" w:eastAsia="仿宋_GB2312" w:cs="宋体"/>
                <w:sz w:val="24"/>
              </w:rPr>
            </w:pPr>
            <w:r>
              <w:rPr>
                <w:rFonts w:hint="eastAsia" w:ascii="仿宋_GB2312" w:hAnsi="宋体" w:eastAsia="仿宋_GB2312" w:cs="宋体"/>
                <w:sz w:val="24"/>
              </w:rPr>
              <w:t>3.自我介绍时常低于3分钟，不能用完整的语句及单词表达思想，缺乏连贯性；</w:t>
            </w:r>
          </w:p>
          <w:p>
            <w:pPr>
              <w:spacing w:line="360" w:lineRule="auto"/>
              <w:rPr>
                <w:rFonts w:ascii="仿宋_GB2312" w:hAnsi="宋体" w:eastAsia="仿宋_GB2312" w:cs="宋体"/>
                <w:sz w:val="24"/>
              </w:rPr>
            </w:pPr>
            <w:r>
              <w:rPr>
                <w:rFonts w:hint="eastAsia" w:ascii="仿宋_GB2312" w:hAnsi="宋体" w:eastAsia="仿宋_GB2312" w:cs="宋体"/>
                <w:sz w:val="24"/>
              </w:rPr>
              <w:t>4.对即兴提问只能做简单回答，无法正确回答所提问题。</w:t>
            </w:r>
          </w:p>
        </w:tc>
        <w:tc>
          <w:tcPr>
            <w:tcW w:w="1418"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5.9分以下</w:t>
            </w:r>
          </w:p>
        </w:tc>
      </w:tr>
    </w:tbl>
    <w:p>
      <w:pPr>
        <w:spacing w:line="360" w:lineRule="auto"/>
        <w:ind w:firstLine="480" w:firstLineChars="200"/>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ind w:firstLine="560" w:firstLineChars="200"/>
        <w:rPr>
          <w:rFonts w:ascii="仿宋_GB2312" w:eastAsia="仿宋_GB2312"/>
          <w:sz w:val="28"/>
          <w:szCs w:val="28"/>
        </w:rPr>
      </w:pPr>
      <w:r>
        <w:rPr>
          <w:rFonts w:hint="eastAsia" w:ascii="仿宋_GB2312" w:eastAsia="仿宋_GB2312"/>
          <w:sz w:val="28"/>
          <w:szCs w:val="28"/>
        </w:rPr>
        <w:t>2.专业理论知识测试及评分标准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723"/>
        <w:gridCol w:w="6222"/>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0"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内容</w:t>
            </w:r>
          </w:p>
        </w:tc>
        <w:tc>
          <w:tcPr>
            <w:tcW w:w="723"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等级</w:t>
            </w:r>
          </w:p>
        </w:tc>
        <w:tc>
          <w:tcPr>
            <w:tcW w:w="6222"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评分标准</w:t>
            </w:r>
          </w:p>
        </w:tc>
        <w:tc>
          <w:tcPr>
            <w:tcW w:w="1363"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30" w:type="dxa"/>
            <w:vMerge w:val="restart"/>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专业理论水平</w:t>
            </w:r>
          </w:p>
          <w:p>
            <w:pPr>
              <w:spacing w:line="360" w:lineRule="auto"/>
              <w:jc w:val="center"/>
              <w:rPr>
                <w:rFonts w:ascii="仿宋_GB2312" w:hAnsi="宋体" w:eastAsia="仿宋_GB2312" w:cs="宋体"/>
                <w:sz w:val="24"/>
              </w:rPr>
            </w:pPr>
          </w:p>
        </w:tc>
        <w:tc>
          <w:tcPr>
            <w:tcW w:w="723"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优</w:t>
            </w:r>
          </w:p>
        </w:tc>
        <w:tc>
          <w:tcPr>
            <w:tcW w:w="6222" w:type="dxa"/>
            <w:noWrap/>
            <w:vAlign w:val="center"/>
          </w:tcPr>
          <w:p>
            <w:pPr>
              <w:spacing w:line="360" w:lineRule="auto"/>
              <w:rPr>
                <w:rFonts w:ascii="仿宋_GB2312" w:hAnsi="宋体" w:eastAsia="仿宋_GB2312" w:cs="宋体"/>
                <w:sz w:val="24"/>
              </w:rPr>
            </w:pPr>
            <w:r>
              <w:rPr>
                <w:rFonts w:hint="eastAsia" w:ascii="仿宋_GB2312" w:hAnsi="宋体" w:eastAsia="仿宋_GB2312" w:cs="宋体"/>
                <w:sz w:val="24"/>
              </w:rPr>
              <w:t>全面掌握本专业基础理论知识，能对提出的问题迅速地进行精准性、全面性、深刻性的回答，在回答过程中语言连贯、逻辑性强，并对本专业的发展及前沿问题有深刻的研究和思考；</w:t>
            </w:r>
          </w:p>
        </w:tc>
        <w:tc>
          <w:tcPr>
            <w:tcW w:w="1363"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30" w:type="dxa"/>
            <w:vMerge w:val="continue"/>
            <w:noWrap/>
            <w:vAlign w:val="center"/>
          </w:tcPr>
          <w:p>
            <w:pPr>
              <w:spacing w:line="360" w:lineRule="auto"/>
              <w:jc w:val="center"/>
              <w:rPr>
                <w:rFonts w:ascii="仿宋_GB2312" w:hAnsi="宋体" w:eastAsia="仿宋_GB2312" w:cs="宋体"/>
                <w:sz w:val="24"/>
              </w:rPr>
            </w:pPr>
          </w:p>
        </w:tc>
        <w:tc>
          <w:tcPr>
            <w:tcW w:w="723"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良</w:t>
            </w:r>
          </w:p>
        </w:tc>
        <w:tc>
          <w:tcPr>
            <w:tcW w:w="6222" w:type="dxa"/>
            <w:noWrap/>
            <w:vAlign w:val="center"/>
          </w:tcPr>
          <w:p>
            <w:pPr>
              <w:spacing w:line="360" w:lineRule="auto"/>
              <w:rPr>
                <w:rFonts w:ascii="仿宋_GB2312" w:hAnsi="宋体" w:eastAsia="仿宋_GB2312" w:cs="宋体"/>
                <w:sz w:val="24"/>
              </w:rPr>
            </w:pPr>
            <w:r>
              <w:rPr>
                <w:rFonts w:hint="eastAsia" w:ascii="仿宋_GB2312" w:hAnsi="宋体" w:eastAsia="仿宋_GB2312" w:cs="宋体"/>
                <w:sz w:val="24"/>
              </w:rPr>
              <w:t>基本掌握本专业基础理论知识，对提出的问题进行较准确、全面、深刻的回答，在回答过程中语言较连贯、逻辑性较强，并对本专业的发展及前沿问题有一定的研究和思考；</w:t>
            </w:r>
          </w:p>
        </w:tc>
        <w:tc>
          <w:tcPr>
            <w:tcW w:w="1363"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16-19.9分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830" w:type="dxa"/>
            <w:vMerge w:val="continue"/>
            <w:noWrap/>
            <w:vAlign w:val="center"/>
          </w:tcPr>
          <w:p>
            <w:pPr>
              <w:spacing w:line="360" w:lineRule="auto"/>
              <w:jc w:val="center"/>
              <w:rPr>
                <w:rFonts w:ascii="仿宋_GB2312" w:hAnsi="宋体" w:eastAsia="仿宋_GB2312" w:cs="宋体"/>
                <w:sz w:val="24"/>
              </w:rPr>
            </w:pPr>
          </w:p>
        </w:tc>
        <w:tc>
          <w:tcPr>
            <w:tcW w:w="723"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中</w:t>
            </w:r>
          </w:p>
        </w:tc>
        <w:tc>
          <w:tcPr>
            <w:tcW w:w="6222" w:type="dxa"/>
            <w:noWrap/>
            <w:vAlign w:val="center"/>
          </w:tcPr>
          <w:p>
            <w:pPr>
              <w:spacing w:line="360" w:lineRule="auto"/>
              <w:rPr>
                <w:rFonts w:ascii="仿宋_GB2312" w:hAnsi="宋体" w:eastAsia="仿宋_GB2312" w:cs="宋体"/>
                <w:sz w:val="24"/>
              </w:rPr>
            </w:pPr>
            <w:r>
              <w:rPr>
                <w:rFonts w:hint="eastAsia" w:ascii="仿宋_GB2312" w:hAnsi="宋体" w:eastAsia="仿宋_GB2312" w:cs="宋体"/>
                <w:sz w:val="24"/>
              </w:rPr>
              <w:t>对本专业基础理论知识有一定的了解，并能对提出的问题进行回答，但逻辑性不强，在回答过程中准确性不够、不能进行全面、深刻的表述，缺乏对本专业的发展和前沿问题进行研究；</w:t>
            </w:r>
          </w:p>
        </w:tc>
        <w:tc>
          <w:tcPr>
            <w:tcW w:w="1363"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12-15.9分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830" w:type="dxa"/>
            <w:vMerge w:val="continue"/>
            <w:noWrap/>
            <w:vAlign w:val="center"/>
          </w:tcPr>
          <w:p>
            <w:pPr>
              <w:spacing w:line="360" w:lineRule="auto"/>
              <w:jc w:val="center"/>
              <w:rPr>
                <w:rFonts w:ascii="仿宋_GB2312" w:hAnsi="宋体" w:eastAsia="仿宋_GB2312" w:cs="宋体"/>
                <w:sz w:val="24"/>
              </w:rPr>
            </w:pPr>
          </w:p>
        </w:tc>
        <w:tc>
          <w:tcPr>
            <w:tcW w:w="723"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差</w:t>
            </w:r>
          </w:p>
        </w:tc>
        <w:tc>
          <w:tcPr>
            <w:tcW w:w="6222" w:type="dxa"/>
            <w:noWrap/>
            <w:vAlign w:val="center"/>
          </w:tcPr>
          <w:p>
            <w:pPr>
              <w:spacing w:line="360" w:lineRule="auto"/>
              <w:rPr>
                <w:rFonts w:ascii="仿宋_GB2312" w:hAnsi="宋体" w:eastAsia="仿宋_GB2312" w:cs="宋体"/>
                <w:sz w:val="24"/>
              </w:rPr>
            </w:pPr>
            <w:r>
              <w:rPr>
                <w:rFonts w:hint="eastAsia" w:ascii="仿宋_GB2312" w:hAnsi="宋体" w:eastAsia="仿宋_GB2312" w:cs="宋体"/>
                <w:sz w:val="24"/>
              </w:rPr>
              <w:t>对本专业基础理论知识缺乏了解，不能对提出的问题进</w:t>
            </w:r>
          </w:p>
          <w:p>
            <w:pPr>
              <w:spacing w:line="360" w:lineRule="auto"/>
              <w:rPr>
                <w:rFonts w:ascii="仿宋_GB2312" w:hAnsi="宋体" w:eastAsia="仿宋_GB2312" w:cs="宋体"/>
                <w:sz w:val="24"/>
              </w:rPr>
            </w:pPr>
            <w:r>
              <w:rPr>
                <w:rFonts w:hint="eastAsia" w:ascii="仿宋_GB2312" w:hAnsi="宋体" w:eastAsia="仿宋_GB2312" w:cs="宋体"/>
                <w:sz w:val="24"/>
              </w:rPr>
              <w:t>行回答，没有对本专业的发展及前沿问题进行研究。</w:t>
            </w:r>
          </w:p>
        </w:tc>
        <w:tc>
          <w:tcPr>
            <w:tcW w:w="1363" w:type="dxa"/>
            <w:noWrap/>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11.9分以下</w:t>
            </w:r>
          </w:p>
        </w:tc>
      </w:tr>
    </w:tbl>
    <w:p>
      <w:pPr>
        <w:spacing w:line="360" w:lineRule="auto"/>
        <w:ind w:firstLine="560" w:firstLineChars="200"/>
        <w:rPr>
          <w:rFonts w:ascii="仿宋_GB2312" w:eastAsia="仿宋_GB2312"/>
          <w:sz w:val="28"/>
          <w:szCs w:val="28"/>
        </w:rPr>
      </w:pPr>
    </w:p>
    <w:p>
      <w:pPr>
        <w:spacing w:line="360" w:lineRule="auto"/>
        <w:ind w:firstLine="560" w:firstLineChars="200"/>
        <w:rPr>
          <w:rFonts w:ascii="仿宋_GB2312" w:eastAsia="仿宋_GB2312"/>
          <w:sz w:val="28"/>
          <w:szCs w:val="28"/>
        </w:rPr>
      </w:pPr>
    </w:p>
    <w:p>
      <w:pPr>
        <w:spacing w:line="360" w:lineRule="auto"/>
        <w:ind w:firstLine="560" w:firstLineChars="200"/>
        <w:rPr>
          <w:rFonts w:ascii="仿宋_GB2312" w:eastAsia="仿宋_GB2312"/>
          <w:sz w:val="28"/>
          <w:szCs w:val="28"/>
        </w:rPr>
      </w:pPr>
    </w:p>
    <w:p>
      <w:pPr>
        <w:spacing w:line="360" w:lineRule="auto"/>
        <w:ind w:firstLine="560" w:firstLineChars="200"/>
        <w:rPr>
          <w:rFonts w:ascii="仿宋_GB2312" w:eastAsia="仿宋_GB2312"/>
          <w:sz w:val="28"/>
          <w:szCs w:val="28"/>
        </w:rPr>
      </w:pPr>
    </w:p>
    <w:p>
      <w:pPr>
        <w:spacing w:line="360" w:lineRule="auto"/>
        <w:rPr>
          <w:rFonts w:ascii="仿宋_GB2312" w:eastAsia="仿宋_GB2312"/>
          <w:sz w:val="28"/>
          <w:szCs w:val="28"/>
        </w:rPr>
      </w:pPr>
    </w:p>
    <w:p>
      <w:pPr>
        <w:spacing w:line="360" w:lineRule="auto"/>
        <w:ind w:firstLine="560" w:firstLineChars="200"/>
        <w:rPr>
          <w:rFonts w:ascii="仿宋_GB2312" w:eastAsia="仿宋_GB2312"/>
          <w:sz w:val="28"/>
          <w:szCs w:val="28"/>
        </w:rPr>
      </w:pPr>
    </w:p>
    <w:p>
      <w:pPr>
        <w:spacing w:line="360" w:lineRule="auto"/>
        <w:ind w:firstLine="560" w:firstLineChars="200"/>
        <w:rPr>
          <w:rFonts w:ascii="仿宋_GB2312" w:eastAsia="仿宋_GB2312"/>
          <w:sz w:val="28"/>
          <w:szCs w:val="28"/>
        </w:rPr>
      </w:pPr>
    </w:p>
    <w:p>
      <w:pPr>
        <w:spacing w:line="360" w:lineRule="auto"/>
        <w:ind w:firstLine="560" w:firstLineChars="200"/>
        <w:rPr>
          <w:rFonts w:ascii="仿宋_GB2312" w:eastAsia="仿宋_GB2312"/>
          <w:sz w:val="28"/>
          <w:szCs w:val="28"/>
        </w:rPr>
      </w:pPr>
    </w:p>
    <w:p>
      <w:pPr>
        <w:spacing w:line="360" w:lineRule="auto"/>
        <w:ind w:firstLine="560" w:firstLineChars="200"/>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各</w:t>
      </w:r>
      <w:r>
        <w:rPr>
          <w:rFonts w:hint="eastAsia" w:ascii="仿宋_GB2312" w:eastAsia="仿宋_GB2312"/>
          <w:sz w:val="28"/>
          <w:szCs w:val="28"/>
        </w:rPr>
        <w:t>专项</w:t>
      </w:r>
      <w:r>
        <w:rPr>
          <w:rFonts w:hint="eastAsia" w:ascii="仿宋_GB2312" w:eastAsia="仿宋_GB2312"/>
          <w:sz w:val="28"/>
          <w:szCs w:val="28"/>
          <w:lang w:val="en-US" w:eastAsia="zh-CN"/>
        </w:rPr>
        <w:t>小组</w:t>
      </w:r>
      <w:r>
        <w:rPr>
          <w:rFonts w:hint="eastAsia" w:ascii="仿宋_GB2312" w:eastAsia="仿宋_GB2312"/>
          <w:sz w:val="28"/>
          <w:szCs w:val="28"/>
        </w:rPr>
        <w:t>技术测试内容及评分标准</w:t>
      </w:r>
    </w:p>
    <w:p>
      <w:pPr>
        <w:spacing w:line="360" w:lineRule="auto"/>
        <w:ind w:firstLine="562" w:firstLineChars="200"/>
        <w:rPr>
          <w:rFonts w:hint="eastAsia" w:ascii="仿宋_GB2312" w:eastAsia="仿宋_GB2312"/>
          <w:b/>
          <w:bCs w:val="0"/>
          <w:sz w:val="28"/>
          <w:szCs w:val="28"/>
          <w:lang w:val="en-US" w:eastAsia="zh-CN"/>
        </w:rPr>
      </w:pPr>
      <w:r>
        <w:rPr>
          <w:rFonts w:hint="eastAsia" w:ascii="仿宋_GB2312" w:eastAsia="仿宋_GB2312"/>
          <w:b/>
          <w:bCs w:val="0"/>
          <w:sz w:val="28"/>
          <w:szCs w:val="28"/>
        </w:rPr>
        <w:t>（1）</w:t>
      </w:r>
      <w:r>
        <w:rPr>
          <w:rFonts w:hint="eastAsia" w:ascii="仿宋_GB2312" w:eastAsia="仿宋_GB2312"/>
          <w:b/>
          <w:bCs w:val="0"/>
          <w:sz w:val="28"/>
          <w:szCs w:val="28"/>
          <w:lang w:val="en-US" w:eastAsia="zh-CN"/>
        </w:rPr>
        <w:t>艺术学/舞蹈</w:t>
      </w:r>
    </w:p>
    <w:p>
      <w:pPr>
        <w:spacing w:line="360" w:lineRule="auto"/>
        <w:ind w:firstLine="562" w:firstLineChars="200"/>
        <w:rPr>
          <w:rFonts w:ascii="仿宋_GB2312" w:eastAsia="仿宋_GB2312"/>
          <w:sz w:val="28"/>
          <w:szCs w:val="28"/>
        </w:rPr>
      </w:pPr>
      <w:r>
        <w:rPr>
          <w:rFonts w:hint="eastAsia" w:ascii="仿宋_GB2312" w:eastAsia="仿宋_GB2312"/>
          <w:b/>
          <w:bCs/>
          <w:sz w:val="28"/>
          <w:szCs w:val="28"/>
        </w:rPr>
        <w:t>体育舞蹈</w:t>
      </w:r>
      <w:r>
        <w:rPr>
          <w:rFonts w:hint="eastAsia" w:ascii="仿宋_GB2312" w:eastAsia="仿宋_GB2312"/>
          <w:sz w:val="28"/>
          <w:szCs w:val="28"/>
        </w:rPr>
        <w:t>：主项</w:t>
      </w:r>
      <w:r>
        <w:rPr>
          <w:rFonts w:hint="eastAsia" w:ascii="仿宋_GB2312" w:eastAsia="仿宋_GB2312"/>
          <w:sz w:val="28"/>
          <w:szCs w:val="28"/>
          <w:lang w:val="en-US" w:eastAsia="zh-CN"/>
        </w:rPr>
        <w:t>5</w:t>
      </w:r>
      <w:r>
        <w:rPr>
          <w:rFonts w:hint="eastAsia" w:ascii="仿宋_GB2312" w:eastAsia="仿宋_GB2312"/>
          <w:sz w:val="28"/>
          <w:szCs w:val="28"/>
        </w:rPr>
        <w:t>支（标准舞或拉丁舞）、辅项</w:t>
      </w:r>
      <w:r>
        <w:rPr>
          <w:rFonts w:hint="eastAsia" w:ascii="仿宋_GB2312" w:eastAsia="仿宋_GB2312"/>
          <w:sz w:val="28"/>
          <w:szCs w:val="28"/>
          <w:lang w:val="en-US" w:eastAsia="zh-CN"/>
        </w:rPr>
        <w:t>2</w:t>
      </w:r>
      <w:r>
        <w:rPr>
          <w:rFonts w:hint="eastAsia" w:ascii="仿宋_GB2312" w:eastAsia="仿宋_GB2312"/>
          <w:sz w:val="28"/>
          <w:szCs w:val="28"/>
        </w:rPr>
        <w:t>支（标准舞或拉丁舞），每支舞蹈时长不少于1分钟。评分标准具体如下表：</w:t>
      </w:r>
    </w:p>
    <w:tbl>
      <w:tblPr>
        <w:tblStyle w:val="8"/>
        <w:tblW w:w="90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1813"/>
        <w:gridCol w:w="1701"/>
        <w:gridCol w:w="1418"/>
        <w:gridCol w:w="1559"/>
        <w:gridCol w:w="1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096" w:type="dxa"/>
          </w:tcPr>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分 值</w:t>
            </w: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标 准</w:t>
            </w: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类 别</w:t>
            </w:r>
          </w:p>
        </w:tc>
        <w:tc>
          <w:tcPr>
            <w:tcW w:w="1813" w:type="dxa"/>
          </w:tcPr>
          <w:p>
            <w:pPr>
              <w:pStyle w:val="20"/>
              <w:spacing w:before="24" w:line="360" w:lineRule="auto"/>
              <w:ind w:right="-15"/>
              <w:jc w:val="center"/>
              <w:rPr>
                <w:rFonts w:ascii="仿宋_GB2312" w:hAnsi="新宋体" w:eastAsia="仿宋_GB2312" w:cs="新宋体"/>
                <w:sz w:val="24"/>
              </w:rPr>
            </w:pP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100--90分</w:t>
            </w:r>
          </w:p>
        </w:tc>
        <w:tc>
          <w:tcPr>
            <w:tcW w:w="1701" w:type="dxa"/>
          </w:tcPr>
          <w:p>
            <w:pPr>
              <w:pStyle w:val="20"/>
              <w:spacing w:before="24" w:line="360" w:lineRule="auto"/>
              <w:ind w:right="-15"/>
              <w:jc w:val="center"/>
              <w:rPr>
                <w:rFonts w:ascii="仿宋_GB2312" w:hAnsi="新宋体" w:eastAsia="仿宋_GB2312" w:cs="新宋体"/>
                <w:sz w:val="24"/>
              </w:rPr>
            </w:pP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89--80 分</w:t>
            </w:r>
          </w:p>
        </w:tc>
        <w:tc>
          <w:tcPr>
            <w:tcW w:w="1418" w:type="dxa"/>
          </w:tcPr>
          <w:p>
            <w:pPr>
              <w:pStyle w:val="20"/>
              <w:spacing w:before="24" w:line="360" w:lineRule="auto"/>
              <w:ind w:right="-15"/>
              <w:jc w:val="center"/>
              <w:rPr>
                <w:rFonts w:ascii="仿宋_GB2312" w:hAnsi="新宋体" w:eastAsia="仿宋_GB2312" w:cs="新宋体"/>
                <w:sz w:val="24"/>
              </w:rPr>
            </w:pP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79--70 分</w:t>
            </w:r>
          </w:p>
        </w:tc>
        <w:tc>
          <w:tcPr>
            <w:tcW w:w="1559" w:type="dxa"/>
          </w:tcPr>
          <w:p>
            <w:pPr>
              <w:pStyle w:val="20"/>
              <w:spacing w:before="24" w:line="360" w:lineRule="auto"/>
              <w:ind w:right="-15"/>
              <w:jc w:val="center"/>
              <w:rPr>
                <w:rFonts w:ascii="仿宋_GB2312" w:hAnsi="新宋体" w:eastAsia="仿宋_GB2312" w:cs="新宋体"/>
                <w:sz w:val="24"/>
              </w:rPr>
            </w:pP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69--60 分</w:t>
            </w:r>
          </w:p>
        </w:tc>
        <w:tc>
          <w:tcPr>
            <w:tcW w:w="1490" w:type="dxa"/>
          </w:tcPr>
          <w:p>
            <w:pPr>
              <w:pStyle w:val="20"/>
              <w:spacing w:before="24" w:line="360" w:lineRule="auto"/>
              <w:ind w:right="-15"/>
              <w:jc w:val="center"/>
              <w:rPr>
                <w:rFonts w:ascii="仿宋_GB2312" w:hAnsi="新宋体" w:eastAsia="仿宋_GB2312" w:cs="新宋体"/>
                <w:sz w:val="24"/>
              </w:rPr>
            </w:pP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59 分以下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9" w:hRule="atLeast"/>
          <w:jc w:val="center"/>
        </w:trPr>
        <w:tc>
          <w:tcPr>
            <w:tcW w:w="1096" w:type="dxa"/>
            <w:vAlign w:val="center"/>
          </w:tcPr>
          <w:p>
            <w:pPr>
              <w:spacing w:line="360" w:lineRule="auto"/>
              <w:jc w:val="center"/>
              <w:rPr>
                <w:rFonts w:ascii="仿宋_GB2312" w:hAnsi="新宋体" w:eastAsia="仿宋_GB2312" w:cs="新宋体"/>
                <w:sz w:val="24"/>
                <w:lang w:val="zh-CN"/>
              </w:rPr>
            </w:pPr>
            <w:r>
              <w:rPr>
                <w:rFonts w:hint="eastAsia" w:ascii="仿宋_GB2312" w:hAnsi="新宋体" w:eastAsia="仿宋_GB2312" w:cs="新宋体"/>
                <w:spacing w:val="7"/>
                <w:sz w:val="24"/>
                <w:lang w:val="zh-CN" w:bidi="zh-CN"/>
              </w:rPr>
              <w:t>基本形</w:t>
            </w:r>
            <w:r>
              <w:rPr>
                <w:rFonts w:hint="eastAsia" w:ascii="仿宋_GB2312" w:hAnsi="新宋体" w:eastAsia="仿宋_GB2312" w:cs="新宋体"/>
                <w:sz w:val="24"/>
                <w:lang w:val="zh-CN"/>
              </w:rPr>
              <w:t>态</w:t>
            </w:r>
          </w:p>
          <w:p>
            <w:pPr>
              <w:spacing w:line="360" w:lineRule="auto"/>
              <w:jc w:val="center"/>
              <w:rPr>
                <w:rFonts w:ascii="仿宋_GB2312" w:hAnsi="新宋体" w:eastAsia="仿宋_GB2312" w:cs="新宋体"/>
                <w:sz w:val="24"/>
                <w:lang w:val="zh-CN"/>
              </w:rPr>
            </w:pPr>
            <w:r>
              <w:rPr>
                <w:rFonts w:hint="eastAsia" w:ascii="仿宋_GB2312" w:hAnsi="新宋体" w:eastAsia="仿宋_GB2312" w:cs="新宋体"/>
                <w:sz w:val="24"/>
                <w:lang w:val="zh-CN"/>
              </w:rPr>
              <w:t>（</w:t>
            </w:r>
            <w:r>
              <w:rPr>
                <w:rFonts w:hint="eastAsia" w:ascii="仿宋_GB2312" w:hAnsi="新宋体" w:eastAsia="仿宋_GB2312" w:cs="新宋体"/>
                <w:sz w:val="24"/>
              </w:rPr>
              <w:t>身高、</w:t>
            </w:r>
            <w:r>
              <w:rPr>
                <w:rFonts w:hint="eastAsia" w:ascii="仿宋_GB2312" w:hAnsi="新宋体" w:eastAsia="仿宋_GB2312" w:cs="新宋体"/>
                <w:sz w:val="24"/>
                <w:lang w:val="zh-CN"/>
              </w:rPr>
              <w:t>外貌、身体形态及气质）</w:t>
            </w:r>
          </w:p>
          <w:p>
            <w:pPr>
              <w:pStyle w:val="20"/>
              <w:spacing w:before="4" w:line="360" w:lineRule="auto"/>
              <w:jc w:val="center"/>
              <w:rPr>
                <w:rFonts w:ascii="仿宋_GB2312" w:hAnsi="新宋体" w:eastAsia="仿宋_GB2312" w:cs="新宋体"/>
                <w:sz w:val="24"/>
              </w:rPr>
            </w:pPr>
            <w:r>
              <w:rPr>
                <w:rFonts w:hint="eastAsia" w:ascii="仿宋_GB2312" w:hAnsi="新宋体" w:eastAsia="仿宋_GB2312" w:cs="新宋体"/>
                <w:sz w:val="24"/>
                <w:lang w:val="zh-CN"/>
              </w:rPr>
              <w:t>(</w:t>
            </w:r>
            <w:r>
              <w:rPr>
                <w:rFonts w:hint="eastAsia" w:ascii="仿宋_GB2312" w:hAnsi="新宋体" w:eastAsia="仿宋_GB2312" w:cs="新宋体"/>
                <w:sz w:val="24"/>
                <w:lang w:val="en-US" w:eastAsia="zh-CN"/>
              </w:rPr>
              <w:t>20</w:t>
            </w:r>
            <w:r>
              <w:rPr>
                <w:rFonts w:hint="eastAsia" w:ascii="仿宋_GB2312" w:hAnsi="新宋体" w:eastAsia="仿宋_GB2312" w:cs="新宋体"/>
                <w:sz w:val="24"/>
                <w:lang w:val="zh-CN"/>
              </w:rPr>
              <w:t>分)</w:t>
            </w:r>
          </w:p>
        </w:tc>
        <w:tc>
          <w:tcPr>
            <w:tcW w:w="1813" w:type="dxa"/>
            <w:tcBorders>
              <w:top w:val="single" w:color="auto" w:sz="4" w:space="0"/>
              <w:bottom w:val="single" w:color="auto" w:sz="4" w:space="0"/>
            </w:tcBorders>
          </w:tcPr>
          <w:p>
            <w:pPr>
              <w:pStyle w:val="20"/>
              <w:spacing w:before="24" w:line="360" w:lineRule="auto"/>
              <w:ind w:right="-15"/>
              <w:rPr>
                <w:rFonts w:ascii="仿宋_GB2312" w:hAnsi="新宋体" w:eastAsia="仿宋_GB2312" w:cs="新宋体"/>
                <w:sz w:val="24"/>
              </w:rPr>
            </w:pPr>
            <w:r>
              <w:rPr>
                <w:rFonts w:hint="eastAsia" w:ascii="仿宋_GB2312" w:hAnsi="新宋体" w:eastAsia="仿宋_GB2312" w:cs="新宋体"/>
                <w:sz w:val="24"/>
              </w:rPr>
              <w:t>五官端正，男生帅气。女生秀丽；气质好身体挺拔；臂型、腿型、脚型好；颈长，上身与下肢比例协调；臂长与身高之比例协调，臀上翘，重心位置高。</w:t>
            </w:r>
          </w:p>
        </w:tc>
        <w:tc>
          <w:tcPr>
            <w:tcW w:w="1701" w:type="dxa"/>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五官较为端正；气质较好，身 体 较为挺拔；臂型、腿型、脚型较好；上身与下肢比例较为协调；臂长与身高之比例较为协调；重心位置较高。</w:t>
            </w:r>
          </w:p>
        </w:tc>
        <w:tc>
          <w:tcPr>
            <w:tcW w:w="1418" w:type="dxa"/>
          </w:tcPr>
          <w:p>
            <w:pPr>
              <w:spacing w:after="210" w:line="360" w:lineRule="auto"/>
              <w:textAlignment w:val="center"/>
              <w:rPr>
                <w:rFonts w:ascii="仿宋_GB2312" w:hAnsi="新宋体" w:eastAsia="仿宋_GB2312" w:cs="新宋体"/>
                <w:sz w:val="24"/>
              </w:rPr>
            </w:pPr>
            <w:r>
              <w:rPr>
                <w:rFonts w:hint="eastAsia" w:ascii="仿宋_GB2312" w:hAnsi="新宋体" w:eastAsia="仿宋_GB2312" w:cs="新宋体"/>
                <w:sz w:val="24"/>
              </w:rPr>
              <w:t>五官与气质尚可，身体形态 与线 条尚可，上身与下肢比例尚可；臀围、重心位置适中。</w:t>
            </w:r>
          </w:p>
          <w:p>
            <w:pPr>
              <w:spacing w:after="210" w:line="360" w:lineRule="auto"/>
              <w:textAlignment w:val="center"/>
              <w:rPr>
                <w:rFonts w:ascii="仿宋_GB2312" w:hAnsi="新宋体" w:eastAsia="仿宋_GB2312" w:cs="新宋体"/>
                <w:sz w:val="24"/>
              </w:rPr>
            </w:pPr>
          </w:p>
        </w:tc>
        <w:tc>
          <w:tcPr>
            <w:tcW w:w="1559" w:type="dxa"/>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五官、气质一般，身体形态与线 条一般，上身与下肢 比 例 较 适中；手臂与身高之比例一般；重心位置一般。</w:t>
            </w:r>
          </w:p>
        </w:tc>
        <w:tc>
          <w:tcPr>
            <w:tcW w:w="1490" w:type="dxa"/>
          </w:tcPr>
          <w:p>
            <w:pPr>
              <w:spacing w:after="210" w:line="360" w:lineRule="auto"/>
              <w:textAlignment w:val="center"/>
              <w:rPr>
                <w:rFonts w:ascii="仿宋_GB2312" w:hAnsi="新宋体" w:eastAsia="仿宋_GB2312" w:cs="新宋体"/>
                <w:sz w:val="24"/>
              </w:rPr>
            </w:pPr>
            <w:r>
              <w:rPr>
                <w:rFonts w:hint="eastAsia" w:ascii="仿宋_GB2312" w:hAnsi="新宋体" w:eastAsia="仿宋_GB2312" w:cs="新宋体"/>
                <w:sz w:val="24"/>
              </w:rPr>
              <w:t>五官、气质欠佳，身体形态 与 线 条欠佳；上身与下肢比 例不协调；重心位置偏低。</w:t>
            </w:r>
          </w:p>
          <w:p>
            <w:pPr>
              <w:spacing w:after="210" w:line="360" w:lineRule="auto"/>
              <w:textAlignment w:val="center"/>
              <w:rPr>
                <w:rFonts w:ascii="仿宋_GB2312" w:hAnsi="新宋体" w:eastAsia="仿宋_GB2312" w:cs="新宋体"/>
                <w:sz w:val="24"/>
              </w:rPr>
            </w:pPr>
          </w:p>
          <w:p>
            <w:pPr>
              <w:spacing w:after="210" w:line="360" w:lineRule="auto"/>
              <w:textAlignment w:val="center"/>
              <w:rPr>
                <w:rFonts w:ascii="仿宋_GB2312" w:hAnsi="新宋体" w:eastAsia="仿宋_GB2312" w:cs="新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8" w:hRule="atLeast"/>
          <w:jc w:val="center"/>
        </w:trPr>
        <w:tc>
          <w:tcPr>
            <w:tcW w:w="1096" w:type="dxa"/>
            <w:tcBorders>
              <w:top w:val="single" w:color="auto" w:sz="4" w:space="0"/>
              <w:bottom w:val="single" w:color="auto" w:sz="4" w:space="0"/>
            </w:tcBorders>
            <w:vAlign w:val="center"/>
          </w:tcPr>
          <w:p>
            <w:pPr>
              <w:spacing w:line="360" w:lineRule="auto"/>
              <w:jc w:val="center"/>
              <w:textAlignment w:val="center"/>
              <w:rPr>
                <w:rFonts w:ascii="仿宋_GB2312" w:hAnsi="新宋体" w:eastAsia="仿宋_GB2312" w:cs="新宋体"/>
                <w:sz w:val="24"/>
              </w:rPr>
            </w:pPr>
            <w:r>
              <w:rPr>
                <w:rFonts w:hint="eastAsia" w:ascii="仿宋_GB2312" w:hAnsi="新宋体" w:eastAsia="仿宋_GB2312" w:cs="新宋体"/>
                <w:sz w:val="24"/>
              </w:rPr>
              <w:t>专项技术</w:t>
            </w:r>
          </w:p>
          <w:p>
            <w:pPr>
              <w:spacing w:line="360" w:lineRule="auto"/>
              <w:jc w:val="center"/>
              <w:textAlignment w:val="center"/>
              <w:rPr>
                <w:rFonts w:ascii="仿宋_GB2312" w:hAnsi="新宋体" w:eastAsia="仿宋_GB2312" w:cs="新宋体"/>
                <w:sz w:val="24"/>
              </w:rPr>
            </w:pPr>
            <w:r>
              <w:rPr>
                <w:rFonts w:hint="eastAsia" w:ascii="仿宋_GB2312" w:hAnsi="新宋体" w:eastAsia="仿宋_GB2312" w:cs="新宋体"/>
                <w:sz w:val="24"/>
              </w:rPr>
              <w:t>展示</w:t>
            </w:r>
          </w:p>
          <w:p>
            <w:pPr>
              <w:spacing w:line="360" w:lineRule="auto"/>
              <w:jc w:val="center"/>
              <w:textAlignment w:val="center"/>
              <w:rPr>
                <w:rFonts w:ascii="仿宋_GB2312" w:hAnsi="新宋体" w:eastAsia="仿宋_GB2312" w:cs="新宋体"/>
                <w:sz w:val="24"/>
              </w:rPr>
            </w:pPr>
            <w:r>
              <w:rPr>
                <w:rFonts w:hint="eastAsia" w:ascii="仿宋_GB2312" w:hAnsi="新宋体" w:eastAsia="仿宋_GB2312" w:cs="新宋体"/>
                <w:sz w:val="24"/>
              </w:rPr>
              <w:t>（</w:t>
            </w:r>
            <w:r>
              <w:rPr>
                <w:rFonts w:hint="eastAsia" w:ascii="仿宋_GB2312" w:hAnsi="新宋体" w:eastAsia="仿宋_GB2312" w:cs="新宋体"/>
                <w:sz w:val="24"/>
                <w:lang w:val="en-US" w:eastAsia="zh-CN"/>
              </w:rPr>
              <w:t>80</w:t>
            </w:r>
            <w:r>
              <w:rPr>
                <w:rFonts w:hint="eastAsia" w:ascii="仿宋_GB2312" w:hAnsi="新宋体" w:eastAsia="仿宋_GB2312" w:cs="新宋体"/>
                <w:sz w:val="24"/>
              </w:rPr>
              <w:t>分）</w:t>
            </w:r>
          </w:p>
        </w:tc>
        <w:tc>
          <w:tcPr>
            <w:tcW w:w="1813" w:type="dxa"/>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成套动作基本技术好；动作难度大，动作编排合理；音乐节奏控制能力强；动作表现力强；风格把握正确，具有很好的舞蹈专业发展潜力。</w:t>
            </w:r>
          </w:p>
        </w:tc>
        <w:tc>
          <w:tcPr>
            <w:tcW w:w="1701" w:type="dxa"/>
            <w:tcBorders>
              <w:top w:val="single" w:color="auto" w:sz="4" w:space="0"/>
              <w:bottom w:val="single" w:color="auto" w:sz="4" w:space="0"/>
            </w:tcBorders>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成套动作基本技术好；动作难度较大，动作编排较为合理；音乐节奏的控制能力较强；动作表现力较强；具有较好的舞蹈专业发展潜力。</w:t>
            </w:r>
          </w:p>
        </w:tc>
        <w:tc>
          <w:tcPr>
            <w:tcW w:w="1418" w:type="dxa"/>
            <w:tcBorders>
              <w:top w:val="single" w:color="auto" w:sz="4" w:space="0"/>
              <w:bottom w:val="single" w:color="auto" w:sz="4" w:space="0"/>
            </w:tcBorders>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成套动作基本技术尚可；动作难度与编排一般；音乐节奏的控制能力尚可；动作表现力尚可。</w:t>
            </w:r>
          </w:p>
        </w:tc>
        <w:tc>
          <w:tcPr>
            <w:tcW w:w="1559" w:type="dxa"/>
            <w:tcBorders>
              <w:top w:val="single" w:color="auto" w:sz="4" w:space="0"/>
              <w:bottom w:val="single" w:color="auto" w:sz="4" w:space="0"/>
            </w:tcBorders>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成套动作基本技术一般；动作难度与编排欠妥；音乐节奏的控制能力一般；动作表现力一般。</w:t>
            </w:r>
          </w:p>
        </w:tc>
        <w:tc>
          <w:tcPr>
            <w:tcW w:w="1490" w:type="dxa"/>
            <w:tcBorders>
              <w:top w:val="single" w:color="auto" w:sz="4" w:space="0"/>
              <w:bottom w:val="single" w:color="auto" w:sz="4" w:space="0"/>
            </w:tcBorders>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成套动作基本技术不佳；动作难度与编排不妥；音乐节奏的控制能力不强；无动作表现力。</w:t>
            </w:r>
          </w:p>
        </w:tc>
      </w:tr>
    </w:tbl>
    <w:p>
      <w:pPr>
        <w:tabs>
          <w:tab w:val="left" w:pos="1725"/>
        </w:tabs>
        <w:spacing w:line="360" w:lineRule="auto"/>
        <w:ind w:firstLine="562" w:firstLineChars="200"/>
        <w:rPr>
          <w:rFonts w:ascii="仿宋_GB2312" w:eastAsia="仿宋_GB2312"/>
          <w:sz w:val="28"/>
          <w:szCs w:val="28"/>
        </w:rPr>
      </w:pPr>
      <w:r>
        <w:rPr>
          <w:rFonts w:hint="eastAsia" w:ascii="仿宋_GB2312" w:eastAsia="仿宋_GB2312"/>
          <w:b/>
          <w:bCs/>
          <w:sz w:val="28"/>
          <w:szCs w:val="28"/>
        </w:rPr>
        <w:t>舞蹈硕士</w:t>
      </w:r>
      <w:r>
        <w:rPr>
          <w:rFonts w:hint="eastAsia" w:ascii="仿宋_GB2312" w:eastAsia="仿宋_GB2312"/>
          <w:sz w:val="28"/>
          <w:szCs w:val="28"/>
        </w:rPr>
        <w:t>：</w:t>
      </w:r>
      <w:r>
        <w:rPr>
          <w:rFonts w:hint="eastAsia" w:ascii="仿宋_GB2312" w:hAnsi="宋体" w:eastAsia="仿宋_GB2312" w:cs="宋体"/>
          <w:sz w:val="28"/>
          <w:szCs w:val="28"/>
        </w:rPr>
        <w:t>①</w:t>
      </w:r>
      <w:r>
        <w:rPr>
          <w:rFonts w:hint="eastAsia" w:ascii="仿宋_GB2312" w:eastAsia="仿宋_GB2312"/>
          <w:sz w:val="28"/>
          <w:szCs w:val="28"/>
        </w:rPr>
        <w:t>技术技巧展示：包括跳、转、翻、柔等难度技巧展示。</w:t>
      </w:r>
      <w:r>
        <w:rPr>
          <w:rFonts w:hint="eastAsia" w:ascii="仿宋_GB2312" w:hAnsi="宋体" w:eastAsia="仿宋_GB2312" w:cs="宋体"/>
          <w:sz w:val="28"/>
          <w:szCs w:val="28"/>
        </w:rPr>
        <w:t>②</w:t>
      </w:r>
      <w:r>
        <w:rPr>
          <w:rFonts w:hint="eastAsia" w:ascii="仿宋_GB2312" w:eastAsia="仿宋_GB2312"/>
          <w:sz w:val="28"/>
          <w:szCs w:val="28"/>
        </w:rPr>
        <w:t>剧目展示，舞种不限，时长不少于1分30秒。评分标准具体如下表：</w:t>
      </w:r>
    </w:p>
    <w:tbl>
      <w:tblPr>
        <w:tblStyle w:val="8"/>
        <w:tblW w:w="91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1602"/>
        <w:gridCol w:w="1700"/>
        <w:gridCol w:w="1558"/>
        <w:gridCol w:w="1700"/>
        <w:gridCol w:w="1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096" w:type="dxa"/>
          </w:tcPr>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分 值</w:t>
            </w: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标 准</w:t>
            </w: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类 别</w:t>
            </w:r>
          </w:p>
        </w:tc>
        <w:tc>
          <w:tcPr>
            <w:tcW w:w="1602" w:type="dxa"/>
          </w:tcPr>
          <w:p>
            <w:pPr>
              <w:pStyle w:val="20"/>
              <w:spacing w:before="24" w:line="360" w:lineRule="auto"/>
              <w:ind w:right="-15"/>
              <w:jc w:val="center"/>
              <w:rPr>
                <w:rFonts w:ascii="仿宋_GB2312" w:hAnsi="新宋体" w:eastAsia="仿宋_GB2312" w:cs="新宋体"/>
                <w:sz w:val="24"/>
              </w:rPr>
            </w:pP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100--90分</w:t>
            </w:r>
          </w:p>
        </w:tc>
        <w:tc>
          <w:tcPr>
            <w:tcW w:w="1700" w:type="dxa"/>
          </w:tcPr>
          <w:p>
            <w:pPr>
              <w:pStyle w:val="20"/>
              <w:spacing w:before="24" w:line="360" w:lineRule="auto"/>
              <w:ind w:right="-15"/>
              <w:jc w:val="center"/>
              <w:rPr>
                <w:rFonts w:ascii="仿宋_GB2312" w:hAnsi="新宋体" w:eastAsia="仿宋_GB2312" w:cs="新宋体"/>
                <w:sz w:val="24"/>
              </w:rPr>
            </w:pP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89--80 分</w:t>
            </w:r>
          </w:p>
        </w:tc>
        <w:tc>
          <w:tcPr>
            <w:tcW w:w="1558" w:type="dxa"/>
          </w:tcPr>
          <w:p>
            <w:pPr>
              <w:pStyle w:val="20"/>
              <w:spacing w:before="24" w:line="360" w:lineRule="auto"/>
              <w:ind w:right="-15"/>
              <w:jc w:val="center"/>
              <w:rPr>
                <w:rFonts w:ascii="仿宋_GB2312" w:hAnsi="新宋体" w:eastAsia="仿宋_GB2312" w:cs="新宋体"/>
                <w:sz w:val="24"/>
              </w:rPr>
            </w:pP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79--70 分</w:t>
            </w:r>
          </w:p>
        </w:tc>
        <w:tc>
          <w:tcPr>
            <w:tcW w:w="1700" w:type="dxa"/>
          </w:tcPr>
          <w:p>
            <w:pPr>
              <w:pStyle w:val="20"/>
              <w:spacing w:before="24" w:line="360" w:lineRule="auto"/>
              <w:ind w:right="-15"/>
              <w:jc w:val="center"/>
              <w:rPr>
                <w:rFonts w:ascii="仿宋_GB2312" w:hAnsi="新宋体" w:eastAsia="仿宋_GB2312" w:cs="新宋体"/>
                <w:sz w:val="24"/>
              </w:rPr>
            </w:pP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69--60 分</w:t>
            </w:r>
          </w:p>
        </w:tc>
        <w:tc>
          <w:tcPr>
            <w:tcW w:w="1537" w:type="dxa"/>
          </w:tcPr>
          <w:p>
            <w:pPr>
              <w:pStyle w:val="20"/>
              <w:spacing w:before="24" w:line="360" w:lineRule="auto"/>
              <w:ind w:right="-15"/>
              <w:jc w:val="center"/>
              <w:rPr>
                <w:rFonts w:ascii="仿宋_GB2312" w:hAnsi="新宋体" w:eastAsia="仿宋_GB2312" w:cs="新宋体"/>
                <w:sz w:val="24"/>
              </w:rPr>
            </w:pPr>
          </w:p>
          <w:p>
            <w:pPr>
              <w:pStyle w:val="20"/>
              <w:spacing w:before="24" w:line="360" w:lineRule="auto"/>
              <w:ind w:right="-15"/>
              <w:jc w:val="center"/>
              <w:rPr>
                <w:rFonts w:ascii="仿宋_GB2312" w:hAnsi="新宋体" w:eastAsia="仿宋_GB2312" w:cs="新宋体"/>
                <w:sz w:val="24"/>
              </w:rPr>
            </w:pPr>
            <w:r>
              <w:rPr>
                <w:rFonts w:hint="eastAsia" w:ascii="仿宋_GB2312" w:hAnsi="新宋体" w:eastAsia="仿宋_GB2312" w:cs="新宋体"/>
                <w:sz w:val="24"/>
              </w:rPr>
              <w:t>59 分以下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0" w:hRule="atLeast"/>
          <w:jc w:val="center"/>
        </w:trPr>
        <w:tc>
          <w:tcPr>
            <w:tcW w:w="1096" w:type="dxa"/>
            <w:vAlign w:val="center"/>
          </w:tcPr>
          <w:p>
            <w:pPr>
              <w:spacing w:line="360" w:lineRule="auto"/>
              <w:jc w:val="center"/>
              <w:textAlignment w:val="center"/>
              <w:rPr>
                <w:rFonts w:ascii="仿宋_GB2312" w:hAnsi="新宋体" w:eastAsia="仿宋_GB2312" w:cs="新宋体"/>
                <w:sz w:val="24"/>
              </w:rPr>
            </w:pPr>
            <w:r>
              <w:rPr>
                <w:rFonts w:hint="eastAsia" w:ascii="仿宋_GB2312" w:hAnsi="新宋体" w:eastAsia="仿宋_GB2312" w:cs="新宋体"/>
                <w:sz w:val="24"/>
              </w:rPr>
              <w:t>技术技巧</w:t>
            </w:r>
          </w:p>
          <w:p>
            <w:pPr>
              <w:spacing w:line="360" w:lineRule="auto"/>
              <w:jc w:val="center"/>
              <w:textAlignment w:val="center"/>
              <w:rPr>
                <w:rFonts w:ascii="仿宋_GB2312" w:hAnsi="新宋体" w:eastAsia="仿宋_GB2312" w:cs="新宋体"/>
                <w:sz w:val="24"/>
              </w:rPr>
            </w:pPr>
            <w:r>
              <w:rPr>
                <w:rFonts w:hint="eastAsia" w:ascii="仿宋_GB2312" w:hAnsi="新宋体" w:eastAsia="仿宋_GB2312" w:cs="新宋体"/>
                <w:sz w:val="24"/>
              </w:rPr>
              <w:t>展示</w:t>
            </w:r>
          </w:p>
          <w:p>
            <w:pPr>
              <w:spacing w:line="360" w:lineRule="auto"/>
              <w:jc w:val="center"/>
              <w:textAlignment w:val="center"/>
              <w:rPr>
                <w:rFonts w:ascii="仿宋_GB2312" w:hAnsi="新宋体" w:eastAsia="仿宋_GB2312" w:cs="新宋体"/>
                <w:sz w:val="24"/>
              </w:rPr>
            </w:pPr>
            <w:r>
              <w:rPr>
                <w:rFonts w:hint="eastAsia" w:ascii="仿宋_GB2312" w:hAnsi="新宋体" w:eastAsia="仿宋_GB2312" w:cs="新宋体"/>
                <w:sz w:val="24"/>
              </w:rPr>
              <w:t>（</w:t>
            </w:r>
            <w:r>
              <w:rPr>
                <w:rFonts w:hint="eastAsia" w:ascii="仿宋_GB2312" w:hAnsi="新宋体" w:eastAsia="仿宋_GB2312" w:cs="新宋体"/>
                <w:sz w:val="24"/>
                <w:lang w:val="en-US" w:eastAsia="zh-CN"/>
              </w:rPr>
              <w:t>30</w:t>
            </w:r>
            <w:r>
              <w:rPr>
                <w:rFonts w:hint="eastAsia" w:ascii="仿宋_GB2312" w:hAnsi="新宋体" w:eastAsia="仿宋_GB2312" w:cs="新宋体"/>
                <w:sz w:val="24"/>
              </w:rPr>
              <w:t>分）</w:t>
            </w:r>
          </w:p>
        </w:tc>
        <w:tc>
          <w:tcPr>
            <w:tcW w:w="1602" w:type="dxa"/>
            <w:tcBorders>
              <w:top w:val="single" w:color="auto" w:sz="4" w:space="0"/>
              <w:bottom w:val="single" w:color="auto" w:sz="4" w:space="0"/>
            </w:tcBorders>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能很好的掌握舞蹈技术、技巧动作，完成质量高，展现出很好的身体素质和扎实的基本功。动作的力度感、稳定性、协调性很好。</w:t>
            </w:r>
          </w:p>
        </w:tc>
        <w:tc>
          <w:tcPr>
            <w:tcW w:w="1700" w:type="dxa"/>
          </w:tcPr>
          <w:p>
            <w:pPr>
              <w:spacing w:after="210" w:line="360" w:lineRule="auto"/>
              <w:textAlignment w:val="bottom"/>
              <w:rPr>
                <w:rFonts w:ascii="仿宋_GB2312" w:hAnsi="新宋体" w:eastAsia="仿宋_GB2312" w:cs="新宋体"/>
                <w:sz w:val="24"/>
              </w:rPr>
            </w:pPr>
            <w:r>
              <w:rPr>
                <w:rFonts w:hint="eastAsia" w:ascii="仿宋_GB2312" w:hAnsi="新宋体" w:eastAsia="仿宋_GB2312" w:cs="新宋体"/>
                <w:sz w:val="24"/>
              </w:rPr>
              <w:t>能较好的的掌握舞蹈技术、技巧动作，完成质量较高，展现出较好的身体素质和较扎实的基本功，动作的力度感、稳定性、协调性较强。</w:t>
            </w:r>
          </w:p>
        </w:tc>
        <w:tc>
          <w:tcPr>
            <w:tcW w:w="1558" w:type="dxa"/>
          </w:tcPr>
          <w:p>
            <w:pPr>
              <w:spacing w:line="360" w:lineRule="auto"/>
              <w:textAlignment w:val="bottom"/>
              <w:rPr>
                <w:rFonts w:ascii="仿宋_GB2312" w:hAnsi="新宋体" w:eastAsia="仿宋_GB2312" w:cs="新宋体"/>
                <w:sz w:val="24"/>
              </w:rPr>
            </w:pPr>
            <w:r>
              <w:rPr>
                <w:rFonts w:hint="eastAsia" w:ascii="仿宋_GB2312" w:hAnsi="新宋体" w:eastAsia="仿宋_GB2312" w:cs="新宋体"/>
                <w:sz w:val="24"/>
              </w:rPr>
              <w:t>基本完成舞蹈的技术、技巧动作。动作技术，完成质量一般，身体素质和基本功完成质量一般，能力、基本功较薄弱。</w:t>
            </w:r>
          </w:p>
        </w:tc>
        <w:tc>
          <w:tcPr>
            <w:tcW w:w="1700" w:type="dxa"/>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舞蹈的技术、技巧动作质量较差，不能很好的掌握动作技术，身体素质较差，能力、基本功薄弱。</w:t>
            </w:r>
          </w:p>
        </w:tc>
        <w:tc>
          <w:tcPr>
            <w:tcW w:w="1537" w:type="dxa"/>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舞蹈的技术、技巧动作非常单一，完成度差，无法掌握动作技术，身体素质差，基本功弱。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8" w:hRule="atLeast"/>
          <w:jc w:val="center"/>
        </w:trPr>
        <w:tc>
          <w:tcPr>
            <w:tcW w:w="1096" w:type="dxa"/>
            <w:tcBorders>
              <w:top w:val="single" w:color="auto" w:sz="4" w:space="0"/>
              <w:bottom w:val="single" w:color="auto" w:sz="4" w:space="0"/>
            </w:tcBorders>
            <w:vAlign w:val="center"/>
          </w:tcPr>
          <w:p>
            <w:pPr>
              <w:spacing w:line="360" w:lineRule="auto"/>
              <w:jc w:val="center"/>
              <w:textAlignment w:val="center"/>
              <w:rPr>
                <w:rFonts w:ascii="仿宋_GB2312" w:hAnsi="新宋体" w:eastAsia="仿宋_GB2312" w:cs="新宋体"/>
                <w:sz w:val="24"/>
              </w:rPr>
            </w:pPr>
            <w:r>
              <w:rPr>
                <w:rFonts w:hint="eastAsia" w:ascii="仿宋_GB2312" w:hAnsi="新宋体" w:eastAsia="仿宋_GB2312" w:cs="新宋体"/>
                <w:sz w:val="24"/>
              </w:rPr>
              <w:t>剧目展示</w:t>
            </w:r>
          </w:p>
          <w:p>
            <w:pPr>
              <w:spacing w:line="360" w:lineRule="auto"/>
              <w:jc w:val="center"/>
              <w:textAlignment w:val="center"/>
              <w:rPr>
                <w:rFonts w:ascii="仿宋_GB2312" w:hAnsi="新宋体" w:eastAsia="仿宋_GB2312" w:cs="新宋体"/>
                <w:sz w:val="24"/>
              </w:rPr>
            </w:pPr>
            <w:r>
              <w:rPr>
                <w:rFonts w:hint="eastAsia" w:ascii="仿宋_GB2312" w:hAnsi="新宋体" w:eastAsia="仿宋_GB2312" w:cs="新宋体"/>
                <w:sz w:val="24"/>
              </w:rPr>
              <w:t>（</w:t>
            </w:r>
            <w:r>
              <w:rPr>
                <w:rFonts w:hint="eastAsia" w:ascii="仿宋_GB2312" w:hAnsi="新宋体" w:eastAsia="仿宋_GB2312" w:cs="新宋体"/>
                <w:sz w:val="24"/>
                <w:lang w:val="en-US" w:eastAsia="zh-CN"/>
              </w:rPr>
              <w:t>70</w:t>
            </w:r>
            <w:r>
              <w:rPr>
                <w:rFonts w:hint="eastAsia" w:ascii="仿宋_GB2312" w:hAnsi="新宋体" w:eastAsia="仿宋_GB2312" w:cs="新宋体"/>
                <w:sz w:val="24"/>
              </w:rPr>
              <w:t>分）</w:t>
            </w:r>
          </w:p>
        </w:tc>
        <w:tc>
          <w:tcPr>
            <w:tcW w:w="1602" w:type="dxa"/>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舞蹈动作流畅协调，舞姿优美敏捷，情绪饱满自然，形象塑造力强，舞蹈与音乐和谐一致，节奏感强，风格把握正确，具有很好的舞蹈专业发展潜力。</w:t>
            </w:r>
          </w:p>
        </w:tc>
        <w:tc>
          <w:tcPr>
            <w:tcW w:w="1700" w:type="dxa"/>
            <w:tcBorders>
              <w:top w:val="single" w:color="auto" w:sz="4" w:space="0"/>
              <w:bottom w:val="single" w:color="auto" w:sz="4" w:space="0"/>
            </w:tcBorders>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舞蹈动作娴熟协调，舞蹈风格把握准确，舞姿优美，情绪饱满，形象塑造力较强，节奏感好，具有较好的舞蹈专业发展潜力。</w:t>
            </w:r>
          </w:p>
        </w:tc>
        <w:tc>
          <w:tcPr>
            <w:tcW w:w="1558" w:type="dxa"/>
            <w:tcBorders>
              <w:top w:val="single" w:color="auto" w:sz="4" w:space="0"/>
              <w:bottom w:val="single" w:color="auto" w:sz="4" w:space="0"/>
            </w:tcBorders>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舞蹈动作比较协调，基本能把握舞蹈的风格特点，有一定的形象塑造力，音乐与舞蹈基本一直，节奏正确。</w:t>
            </w:r>
          </w:p>
        </w:tc>
        <w:tc>
          <w:tcPr>
            <w:tcW w:w="1700" w:type="dxa"/>
            <w:tcBorders>
              <w:top w:val="single" w:color="auto" w:sz="4" w:space="0"/>
              <w:bottom w:val="single" w:color="auto" w:sz="4" w:space="0"/>
            </w:tcBorders>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舞蹈动作协调性一般；把握风格特点一般；形象塑造力一般，音乐节奏的控制能力一般。</w:t>
            </w:r>
          </w:p>
        </w:tc>
        <w:tc>
          <w:tcPr>
            <w:tcW w:w="1537" w:type="dxa"/>
            <w:tcBorders>
              <w:top w:val="single" w:color="auto" w:sz="4" w:space="0"/>
              <w:bottom w:val="single" w:color="auto" w:sz="4" w:space="0"/>
            </w:tcBorders>
          </w:tcPr>
          <w:p>
            <w:pPr>
              <w:spacing w:line="360" w:lineRule="auto"/>
              <w:textAlignment w:val="center"/>
              <w:rPr>
                <w:rFonts w:ascii="仿宋_GB2312" w:hAnsi="新宋体" w:eastAsia="仿宋_GB2312" w:cs="新宋体"/>
                <w:sz w:val="24"/>
              </w:rPr>
            </w:pPr>
            <w:r>
              <w:rPr>
                <w:rFonts w:hint="eastAsia" w:ascii="仿宋_GB2312" w:hAnsi="新宋体" w:eastAsia="仿宋_GB2312" w:cs="新宋体"/>
                <w:sz w:val="24"/>
              </w:rPr>
              <w:t>舞蹈动作呆板、僵硬，节奏感较差，舞蹈动作完成度较差。</w:t>
            </w:r>
          </w:p>
        </w:tc>
      </w:tr>
    </w:tbl>
    <w:p>
      <w:pPr>
        <w:numPr>
          <w:ilvl w:val="255"/>
          <w:numId w:val="0"/>
        </w:numPr>
        <w:tabs>
          <w:tab w:val="left" w:pos="1725"/>
        </w:tabs>
        <w:spacing w:line="360" w:lineRule="auto"/>
        <w:rPr>
          <w:rFonts w:ascii="仿宋_GB2312" w:eastAsia="仿宋_GB2312"/>
          <w:sz w:val="28"/>
          <w:szCs w:val="28"/>
        </w:rPr>
      </w:pPr>
    </w:p>
    <w:p>
      <w:pPr>
        <w:numPr>
          <w:ilvl w:val="255"/>
          <w:numId w:val="0"/>
        </w:numPr>
        <w:tabs>
          <w:tab w:val="left" w:pos="1725"/>
        </w:tabs>
        <w:spacing w:line="360" w:lineRule="auto"/>
        <w:rPr>
          <w:rFonts w:ascii="仿宋_GB2312" w:eastAsia="仿宋_GB2312"/>
          <w:sz w:val="28"/>
          <w:szCs w:val="28"/>
        </w:rPr>
      </w:pPr>
    </w:p>
    <w:p>
      <w:pPr>
        <w:tabs>
          <w:tab w:val="left" w:pos="1725"/>
        </w:tabs>
        <w:spacing w:line="360" w:lineRule="auto"/>
        <w:ind w:left="482"/>
        <w:rPr>
          <w:rFonts w:ascii="仿宋_GB2312" w:hAnsi="新宋体" w:eastAsia="仿宋_GB2312"/>
          <w:color w:val="000000" w:themeColor="text1"/>
          <w:sz w:val="28"/>
          <w:szCs w:val="28"/>
          <w14:textFill>
            <w14:solidFill>
              <w14:schemeClr w14:val="tx1"/>
            </w14:solidFill>
          </w14:textFill>
        </w:rPr>
      </w:pPr>
      <w:r>
        <w:rPr>
          <w:rFonts w:hint="eastAsia" w:ascii="仿宋_GB2312" w:eastAsia="仿宋_GB2312"/>
          <w:b/>
          <w:bCs/>
          <w:sz w:val="28"/>
          <w:szCs w:val="28"/>
        </w:rPr>
        <w:t>（2）健美操、啦啦操：</w:t>
      </w:r>
      <w:r>
        <w:rPr>
          <w:rFonts w:hint="eastAsia" w:ascii="仿宋_GB2312" w:eastAsia="仿宋_GB2312"/>
          <w:bCs/>
          <w:sz w:val="28"/>
          <w:szCs w:val="28"/>
        </w:rPr>
        <w:t>健美操</w:t>
      </w:r>
      <w:r>
        <w:rPr>
          <w:rFonts w:hint="eastAsia" w:ascii="仿宋_GB2312" w:eastAsia="仿宋_GB2312"/>
          <w:color w:val="000000" w:themeColor="text1"/>
          <w:sz w:val="28"/>
          <w:szCs w:val="28"/>
          <w14:textFill>
            <w14:solidFill>
              <w14:schemeClr w14:val="tx1"/>
            </w14:solidFill>
          </w14:textFill>
        </w:rPr>
        <w:t>执行2018-2020周期健美操竞赛规则，以及最新竞技健美操规则和最新全国全民健身操舞评分规则。啦啦操执行2021-2024周期啦啦操竞赛规则。</w:t>
      </w:r>
    </w:p>
    <w:p>
      <w:pPr>
        <w:numPr>
          <w:ilvl w:val="255"/>
          <w:numId w:val="0"/>
        </w:numPr>
        <w:tabs>
          <w:tab w:val="left" w:pos="1725"/>
        </w:tabs>
        <w:spacing w:line="360" w:lineRule="auto"/>
        <w:ind w:firstLine="560" w:firstLineChars="200"/>
        <w:rPr>
          <w:rFonts w:ascii="仿宋_GB2312" w:hAnsi="新宋体"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展示1个完整成套，</w:t>
      </w:r>
      <w:r>
        <w:rPr>
          <w:rFonts w:hint="eastAsia" w:ascii="仿宋_GB2312" w:hAnsi="新宋体" w:eastAsia="仿宋_GB2312"/>
          <w:color w:val="000000" w:themeColor="text1"/>
          <w:sz w:val="28"/>
          <w:szCs w:val="28"/>
          <w14:textFill>
            <w14:solidFill>
              <w14:schemeClr w14:val="tx1"/>
            </w14:solidFill>
          </w14:textFill>
        </w:rPr>
        <w:t>将专项技术与能力（主项）和辅助特长展示结合成一个完整套路，时长不超过2分钟，考试以单人形式进行（技巧啦啦操可带陪考）。</w:t>
      </w:r>
    </w:p>
    <w:p>
      <w:pPr>
        <w:tabs>
          <w:tab w:val="left" w:pos="1725"/>
        </w:tabs>
        <w:spacing w:line="360" w:lineRule="auto"/>
        <w:ind w:firstLine="560" w:firstLineChars="200"/>
        <w:rPr>
          <w:rFonts w:ascii="仿宋_GB2312" w:eastAsia="仿宋_GB2312"/>
          <w:sz w:val="28"/>
          <w:szCs w:val="28"/>
        </w:rPr>
      </w:pPr>
      <w:r>
        <w:rPr>
          <w:rFonts w:hint="eastAsia" w:ascii="仿宋_GB2312" w:eastAsia="仿宋_GB2312"/>
          <w:sz w:val="28"/>
          <w:szCs w:val="28"/>
        </w:rPr>
        <w:t>具体评分标准如下：</w:t>
      </w:r>
    </w:p>
    <w:p>
      <w:pPr>
        <w:numPr>
          <w:ilvl w:val="255"/>
          <w:numId w:val="0"/>
        </w:numPr>
        <w:spacing w:line="360" w:lineRule="auto"/>
        <w:ind w:firstLine="560" w:firstLineChars="200"/>
        <w:rPr>
          <w:rFonts w:ascii="仿宋_GB2312" w:hAnsi="新宋体" w:eastAsia="仿宋_GB2312"/>
          <w:sz w:val="28"/>
          <w:szCs w:val="28"/>
        </w:rPr>
      </w:pPr>
      <w:r>
        <w:rPr>
          <w:rFonts w:hint="eastAsia" w:ascii="仿宋_GB2312" w:eastAsia="仿宋_GB2312"/>
          <w:sz w:val="28"/>
          <w:szCs w:val="28"/>
        </w:rPr>
        <w:t>①基本形态：</w:t>
      </w:r>
      <w:r>
        <w:rPr>
          <w:rFonts w:hint="eastAsia" w:ascii="仿宋_GB2312" w:hAnsi="新宋体" w:eastAsia="仿宋_GB2312"/>
          <w:sz w:val="28"/>
          <w:szCs w:val="28"/>
        </w:rPr>
        <w:t>主要考察考生身高、外貌、身体形态及气质。</w:t>
      </w:r>
    </w:p>
    <w:p>
      <w:pPr>
        <w:numPr>
          <w:ilvl w:val="255"/>
          <w:numId w:val="0"/>
        </w:numPr>
        <w:spacing w:line="360" w:lineRule="auto"/>
        <w:ind w:firstLine="560" w:firstLineChars="200"/>
        <w:rPr>
          <w:rFonts w:ascii="仿宋_GB2312" w:hAnsi="新宋体" w:eastAsia="仿宋_GB2312"/>
          <w:sz w:val="28"/>
          <w:szCs w:val="28"/>
        </w:rPr>
      </w:pPr>
      <w:r>
        <w:rPr>
          <w:rFonts w:hint="eastAsia" w:ascii="仿宋_GB2312" w:eastAsia="仿宋_GB2312"/>
          <w:sz w:val="28"/>
          <w:szCs w:val="28"/>
        </w:rPr>
        <w:t>②</w:t>
      </w:r>
      <w:r>
        <w:rPr>
          <w:rFonts w:hint="eastAsia" w:ascii="仿宋_GB2312" w:hAnsi="新宋体" w:eastAsia="仿宋_GB2312"/>
          <w:sz w:val="28"/>
          <w:szCs w:val="28"/>
        </w:rPr>
        <w:t>专项技术与能力：</w:t>
      </w:r>
      <w:r>
        <w:rPr>
          <w:rFonts w:hint="eastAsia" w:ascii="仿宋_GB2312" w:eastAsia="仿宋_GB2312"/>
          <w:sz w:val="28"/>
          <w:szCs w:val="28"/>
        </w:rPr>
        <w:t>主项健美操或啦啦操成套，</w:t>
      </w:r>
      <w:r>
        <w:rPr>
          <w:rFonts w:hint="eastAsia" w:ascii="仿宋_GB2312" w:hAnsi="新宋体" w:eastAsia="仿宋_GB2312"/>
          <w:sz w:val="28"/>
          <w:szCs w:val="28"/>
        </w:rPr>
        <w:t>考生可以在健美操、技巧啦啦操、舞蹈啦啦操中任选一项进行，</w:t>
      </w:r>
      <w:r>
        <w:rPr>
          <w:rFonts w:hint="eastAsia" w:ascii="仿宋_GB2312" w:eastAsia="仿宋_GB2312"/>
          <w:sz w:val="28"/>
          <w:szCs w:val="28"/>
        </w:rPr>
        <w:t>不少于12</w:t>
      </w:r>
      <w:r>
        <w:rPr>
          <w:rFonts w:hint="eastAsia" w:ascii="仿宋_GB2312" w:hAnsi="宋体" w:eastAsia="仿宋_GB2312"/>
          <w:sz w:val="28"/>
          <w:szCs w:val="28"/>
        </w:rPr>
        <w:t>×</w:t>
      </w:r>
      <w:r>
        <w:rPr>
          <w:rFonts w:hint="eastAsia" w:ascii="仿宋_GB2312" w:eastAsia="仿宋_GB2312"/>
          <w:sz w:val="28"/>
          <w:szCs w:val="28"/>
        </w:rPr>
        <w:t>8拍动作组合</w:t>
      </w:r>
      <w:r>
        <w:rPr>
          <w:rFonts w:hint="eastAsia" w:ascii="仿宋_GB2312" w:hAnsi="新宋体" w:eastAsia="仿宋_GB2312"/>
          <w:sz w:val="28"/>
          <w:szCs w:val="28"/>
        </w:rPr>
        <w:t>。</w:t>
      </w:r>
    </w:p>
    <w:p>
      <w:pPr>
        <w:numPr>
          <w:ilvl w:val="255"/>
          <w:numId w:val="0"/>
        </w:numPr>
        <w:spacing w:line="360" w:lineRule="auto"/>
        <w:ind w:firstLine="560" w:firstLineChars="200"/>
        <w:rPr>
          <w:rFonts w:ascii="仿宋_GB2312" w:hAnsi="新宋体" w:eastAsia="仿宋_GB2312"/>
          <w:sz w:val="28"/>
          <w:szCs w:val="28"/>
        </w:rPr>
      </w:pPr>
      <w:r>
        <w:rPr>
          <w:rFonts w:hint="eastAsia" w:ascii="仿宋_GB2312" w:hAnsi="新宋体" w:eastAsia="仿宋_GB2312"/>
          <w:sz w:val="28"/>
          <w:szCs w:val="28"/>
        </w:rPr>
        <w:t>③辅助特长展示：</w:t>
      </w:r>
      <w:r>
        <w:rPr>
          <w:rFonts w:hint="eastAsia" w:ascii="仿宋_GB2312" w:eastAsia="仿宋_GB2312"/>
          <w:sz w:val="28"/>
          <w:szCs w:val="28"/>
        </w:rPr>
        <w:t>除主项以外展示其它风格舞蹈技术技能 (例如：芭蕾、民族、现代、街舞、爵士、流行舞蹈等)，不少于8</w:t>
      </w:r>
      <w:r>
        <w:rPr>
          <w:rFonts w:hint="eastAsia" w:ascii="仿宋_GB2312" w:hAnsi="宋体" w:eastAsia="仿宋_GB2312"/>
          <w:sz w:val="28"/>
          <w:szCs w:val="28"/>
        </w:rPr>
        <w:t>×</w:t>
      </w:r>
      <w:r>
        <w:rPr>
          <w:rFonts w:hint="eastAsia" w:ascii="仿宋_GB2312" w:eastAsia="仿宋_GB2312"/>
          <w:sz w:val="28"/>
          <w:szCs w:val="28"/>
        </w:rPr>
        <w:t>8拍动作组合</w:t>
      </w:r>
      <w:r>
        <w:rPr>
          <w:rFonts w:hint="eastAsia" w:ascii="仿宋_GB2312" w:hAnsi="新宋体" w:eastAsia="仿宋_GB2312"/>
          <w:sz w:val="28"/>
          <w:szCs w:val="28"/>
        </w:rPr>
        <w:t>。</w:t>
      </w:r>
    </w:p>
    <w:tbl>
      <w:tblPr>
        <w:tblStyle w:val="8"/>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683"/>
        <w:gridCol w:w="1552"/>
        <w:gridCol w:w="1815"/>
        <w:gridCol w:w="1446"/>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15"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rPr>
                <w:rFonts w:ascii="仿宋_GB2312" w:hAnsi="宋体" w:eastAsia="仿宋_GB2312" w:cs="宋体"/>
                <w:sz w:val="24"/>
              </w:rPr>
            </w:pPr>
            <w:r>
              <w:rPr>
                <w:rFonts w:ascii="仿宋_GB2312" w:hAnsi="宋体" w:eastAsia="仿宋_GB2312" w:cs="宋体"/>
                <w:sz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421005" cy="897255"/>
                      <wp:effectExtent l="4445" t="1905" r="12700" b="15240"/>
                      <wp:wrapNone/>
                      <wp:docPr id="2" name="直线 3"/>
                      <wp:cNvGraphicFramePr/>
                      <a:graphic xmlns:a="http://schemas.openxmlformats.org/drawingml/2006/main">
                        <a:graphicData uri="http://schemas.microsoft.com/office/word/2010/wordprocessingShape">
                          <wps:wsp>
                            <wps:cNvCnPr/>
                            <wps:spPr>
                              <a:xfrm>
                                <a:off x="0" y="0"/>
                                <a:ext cx="421005" cy="8972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5.25pt;margin-top:0pt;height:70.65pt;width:33.15pt;z-index:251660288;mso-width-relative:page;mso-height-relative:page;" filled="f" stroked="t" coordsize="21600,21600" o:gfxdata="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7HdAHVAAAA&#10;BwEAAA8AAAAAAAAAAQAgAAAAIgAAAGRycy9kb3ducmV2LnhtbFBLAQIUABQAAAAIAIdO4kCN9Zng&#10;5wEAAOEDAAAOAAAAAAAAAAEAIAAAACQBAABkcnMvZTJvRG9jLnhtbFBLBQYAAAAABgAGAFkBAAB9&#10;BQAAAAA=&#10;">
                      <v:fill on="f" focussize="0,0"/>
                      <v:stroke color="#000000" joinstyle="round"/>
                      <v:imagedata o:title=""/>
                      <o:lock v:ext="edit" aspectratio="f"/>
                    </v:line>
                  </w:pict>
                </mc:Fallback>
              </mc:AlternateContent>
            </w:r>
            <w:r>
              <w:rPr>
                <w:rFonts w:ascii="仿宋_GB2312" w:hAnsi="宋体" w:eastAsia="仿宋_GB2312" w:cs="宋体"/>
                <w:sz w:val="24"/>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24130</wp:posOffset>
                      </wp:positionV>
                      <wp:extent cx="777875" cy="563245"/>
                      <wp:effectExtent l="2540" t="3810" r="19685" b="4445"/>
                      <wp:wrapNone/>
                      <wp:docPr id="1" name="直线 2"/>
                      <wp:cNvGraphicFramePr/>
                      <a:graphic xmlns:a="http://schemas.openxmlformats.org/drawingml/2006/main">
                        <a:graphicData uri="http://schemas.microsoft.com/office/word/2010/wordprocessingShape">
                          <wps:wsp>
                            <wps:cNvCnPr/>
                            <wps:spPr>
                              <a:xfrm>
                                <a:off x="0" y="0"/>
                                <a:ext cx="777875" cy="56324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5.3pt;margin-top:1.9pt;height:44.35pt;width:61.25pt;z-index:251659264;mso-width-relative:page;mso-height-relative:page;" filled="f" stroked="t" coordsize="21600,21600" o:gfxdata="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dRUu1gAA&#10;AAgBAAAPAAAAAAAAAAEAIAAAACIAAABkcnMvZG93bnJldi54bWxQSwECFAAUAAAACACHTuJAwhGt&#10;U+cBAADhAwAADgAAAAAAAAABACAAAAAlAQAAZHJzL2Uyb0RvYy54bWxQSwUGAAAAAAYABgBZAQAA&#10;fgUAAAAA&#10;">
                      <v:fill on="f" focussize="0,0"/>
                      <v:stroke color="#000000" joinstyle="round"/>
                      <v:imagedata o:title=""/>
                      <o:lock v:ext="edit" aspectratio="f"/>
                    </v:line>
                  </w:pict>
                </mc:Fallback>
              </mc:AlternateContent>
            </w:r>
            <w:r>
              <w:rPr>
                <w:rFonts w:hint="eastAsia" w:ascii="仿宋_GB2312" w:hAnsi="宋体" w:eastAsia="仿宋_GB2312" w:cs="宋体"/>
                <w:sz w:val="24"/>
              </w:rPr>
              <w:t>分值</w:t>
            </w:r>
          </w:p>
          <w:p>
            <w:pPr>
              <w:widowControl/>
              <w:spacing w:line="360" w:lineRule="auto"/>
              <w:ind w:firstLine="240" w:firstLineChars="100"/>
              <w:rPr>
                <w:rFonts w:ascii="仿宋_GB2312" w:hAnsi="宋体" w:eastAsia="仿宋_GB2312" w:cs="宋体"/>
                <w:sz w:val="24"/>
              </w:rPr>
            </w:pPr>
            <w:r>
              <w:rPr>
                <w:rFonts w:hint="eastAsia" w:ascii="仿宋_GB2312" w:hAnsi="宋体" w:eastAsia="仿宋_GB2312" w:cs="宋体"/>
                <w:sz w:val="24"/>
              </w:rPr>
              <w:t>标准</w:t>
            </w:r>
          </w:p>
          <w:p>
            <w:pPr>
              <w:spacing w:line="360" w:lineRule="auto"/>
              <w:rPr>
                <w:rFonts w:ascii="仿宋_GB2312" w:hAnsi="宋体" w:eastAsia="仿宋_GB2312" w:cs="宋体"/>
                <w:sz w:val="24"/>
              </w:rPr>
            </w:pPr>
            <w:r>
              <w:rPr>
                <w:rFonts w:hint="eastAsia" w:ascii="仿宋_GB2312" w:hAnsi="宋体" w:eastAsia="仿宋_GB2312" w:cs="宋体"/>
                <w:sz w:val="24"/>
              </w:rPr>
              <w:t>类别</w:t>
            </w:r>
          </w:p>
        </w:tc>
        <w:tc>
          <w:tcPr>
            <w:tcW w:w="16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rPr>
            </w:pPr>
            <w:r>
              <w:rPr>
                <w:rFonts w:hint="eastAsia" w:ascii="仿宋_GB2312" w:hAnsi="宋体" w:eastAsia="仿宋_GB2312" w:cs="宋体"/>
                <w:sz w:val="24"/>
              </w:rPr>
              <w:t>100---90分</w:t>
            </w:r>
          </w:p>
        </w:tc>
        <w:tc>
          <w:tcPr>
            <w:tcW w:w="155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仿宋_GB2312" w:hAnsi="宋体" w:eastAsia="仿宋_GB2312" w:cs="宋体"/>
                <w:sz w:val="24"/>
              </w:rPr>
            </w:pPr>
            <w:r>
              <w:rPr>
                <w:rFonts w:hint="eastAsia" w:ascii="仿宋_GB2312" w:hAnsi="宋体" w:eastAsia="仿宋_GB2312" w:cs="宋体"/>
                <w:sz w:val="24"/>
              </w:rPr>
              <w:t>89---80分</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仿宋_GB2312" w:hAnsi="宋体" w:eastAsia="仿宋_GB2312" w:cs="宋体"/>
                <w:sz w:val="24"/>
              </w:rPr>
            </w:pPr>
            <w:r>
              <w:rPr>
                <w:rFonts w:hint="eastAsia" w:ascii="仿宋_GB2312" w:hAnsi="宋体" w:eastAsia="仿宋_GB2312" w:cs="宋体"/>
                <w:sz w:val="24"/>
              </w:rPr>
              <w:t>79---70分</w:t>
            </w: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ascii="仿宋_GB2312" w:hAnsi="宋体" w:eastAsia="仿宋_GB2312" w:cs="宋体"/>
                <w:sz w:val="24"/>
              </w:rPr>
            </w:pPr>
            <w:r>
              <w:rPr>
                <w:rFonts w:hint="eastAsia" w:ascii="仿宋_GB2312" w:hAnsi="宋体" w:eastAsia="仿宋_GB2312" w:cs="宋体"/>
                <w:sz w:val="24"/>
              </w:rPr>
              <w:t>69---60分</w:t>
            </w:r>
          </w:p>
        </w:tc>
        <w:tc>
          <w:tcPr>
            <w:tcW w:w="133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rPr>
            </w:pPr>
            <w:r>
              <w:rPr>
                <w:rFonts w:hint="eastAsia" w:ascii="仿宋_GB2312" w:hAnsi="宋体" w:eastAsia="仿宋_GB2312" w:cs="宋体"/>
                <w:sz w:val="24"/>
              </w:rPr>
              <w:t>59分以下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宋体"/>
                <w:sz w:val="24"/>
              </w:rPr>
            </w:pPr>
            <w:r>
              <w:rPr>
                <w:rFonts w:hint="eastAsia" w:ascii="仿宋_GB2312" w:hAnsi="宋体" w:eastAsia="仿宋_GB2312" w:cs="宋体"/>
                <w:bCs/>
                <w:sz w:val="24"/>
              </w:rPr>
              <w:t>基本形态（形象、气质、身体形态及比例）（20分）</w:t>
            </w:r>
          </w:p>
        </w:tc>
        <w:tc>
          <w:tcPr>
            <w:tcW w:w="168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rPr>
            </w:pPr>
            <w:r>
              <w:rPr>
                <w:rFonts w:hint="eastAsia" w:ascii="仿宋_GB2312" w:hAnsi="宋体" w:eastAsia="仿宋_GB2312" w:cs="宋体"/>
                <w:sz w:val="24"/>
              </w:rPr>
              <w:t>形象好，气质好，体态匀称，身体各部位比例协调，四肢修长，腿型好，健康挺拔。</w:t>
            </w:r>
          </w:p>
        </w:tc>
        <w:tc>
          <w:tcPr>
            <w:tcW w:w="155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仿宋_GB2312" w:hAnsi="宋体" w:eastAsia="仿宋_GB2312" w:cs="宋体"/>
                <w:sz w:val="24"/>
              </w:rPr>
            </w:pPr>
            <w:r>
              <w:rPr>
                <w:rFonts w:hint="eastAsia" w:ascii="仿宋_GB2312" w:hAnsi="宋体" w:eastAsia="仿宋_GB2312" w:cs="宋体"/>
                <w:sz w:val="24"/>
              </w:rPr>
              <w:t xml:space="preserve">形象较好，气质较好，体态匀称，身体各部位比例较协调，腿型直，健康。 </w:t>
            </w:r>
          </w:p>
          <w:p>
            <w:pPr>
              <w:spacing w:line="360" w:lineRule="auto"/>
              <w:rPr>
                <w:rFonts w:ascii="仿宋_GB2312" w:hAnsi="宋体" w:eastAsia="仿宋_GB2312" w:cs="宋体"/>
                <w:sz w:val="24"/>
              </w:rPr>
            </w:pPr>
          </w:p>
        </w:tc>
        <w:tc>
          <w:tcPr>
            <w:tcW w:w="1815"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rPr>
            </w:pPr>
            <w:r>
              <w:rPr>
                <w:rFonts w:hint="eastAsia" w:ascii="仿宋_GB2312" w:hAnsi="宋体" w:eastAsia="仿宋_GB2312" w:cs="宋体"/>
                <w:sz w:val="24"/>
              </w:rPr>
              <w:t>形象一般，气质一般，体态较匀称，身体各部位比例不太协调，腰长，较健康。</w:t>
            </w:r>
          </w:p>
        </w:tc>
        <w:tc>
          <w:tcPr>
            <w:tcW w:w="14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rPr>
            </w:pPr>
            <w:r>
              <w:rPr>
                <w:rFonts w:hint="eastAsia" w:ascii="仿宋_GB2312" w:hAnsi="宋体" w:eastAsia="仿宋_GB2312" w:cs="宋体"/>
                <w:sz w:val="24"/>
              </w:rPr>
              <w:t>形象较差，气质较差，体态不太匀称，身体各部位比例不协调，腰长、腿短，重心较低。</w:t>
            </w:r>
          </w:p>
        </w:tc>
        <w:tc>
          <w:tcPr>
            <w:tcW w:w="1330"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仿宋_GB2312" w:hAnsi="宋体" w:eastAsia="仿宋_GB2312" w:cs="宋体"/>
                <w:kern w:val="0"/>
                <w:sz w:val="24"/>
              </w:rPr>
            </w:pPr>
            <w:r>
              <w:rPr>
                <w:rFonts w:hint="eastAsia" w:ascii="仿宋_GB2312" w:hAnsi="宋体" w:eastAsia="仿宋_GB2312" w:cs="宋体"/>
                <w:sz w:val="24"/>
              </w:rPr>
              <w:t>形象差，气质差，体态不太匀称，身体各部位比例不协调，超胖或超瘦，不健康。</w:t>
            </w:r>
            <w:r>
              <w:rPr>
                <w:rFonts w:hint="eastAsia" w:ascii="仿宋_GB2312" w:hAnsi="宋体" w:eastAsia="仿宋_GB2312"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专项技术与能力</w:t>
            </w:r>
          </w:p>
          <w:p>
            <w:pPr>
              <w:spacing w:line="360" w:lineRule="auto"/>
              <w:jc w:val="center"/>
              <w:rPr>
                <w:rFonts w:ascii="仿宋_GB2312" w:hAnsi="宋体" w:eastAsia="仿宋_GB2312" w:cs="宋体"/>
                <w:sz w:val="24"/>
              </w:rPr>
            </w:pPr>
            <w:r>
              <w:rPr>
                <w:rFonts w:hint="eastAsia" w:ascii="仿宋_GB2312" w:hAnsi="宋体" w:eastAsia="仿宋_GB2312" w:cs="宋体"/>
                <w:sz w:val="24"/>
              </w:rPr>
              <w:t>(自编成套)（60分）</w:t>
            </w:r>
          </w:p>
        </w:tc>
        <w:tc>
          <w:tcPr>
            <w:tcW w:w="168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rPr>
            </w:pPr>
            <w:r>
              <w:rPr>
                <w:rFonts w:hint="eastAsia" w:ascii="仿宋_GB2312" w:hAnsi="宋体" w:eastAsia="仿宋_GB2312" w:cs="宋体"/>
                <w:sz w:val="24"/>
              </w:rPr>
              <w:t>项目技术风格突出，富有创意，难度类型展示全面，分值高，动作转换自然流畅，基本姿态和技术正确，表现力强，质量达到完美完成。</w:t>
            </w:r>
          </w:p>
        </w:tc>
        <w:tc>
          <w:tcPr>
            <w:tcW w:w="1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rPr>
            </w:pPr>
            <w:r>
              <w:rPr>
                <w:rFonts w:hint="eastAsia" w:ascii="仿宋_GB2312" w:hAnsi="宋体" w:eastAsia="仿宋_GB2312" w:cs="宋体"/>
                <w:sz w:val="24"/>
              </w:rPr>
              <w:t>项目技术风格较突出，有创意，难度类型展示较全面，分值较高，动作转换自然流畅，基本姿态和技术较正确，表现力较强，完成质量较高。</w:t>
            </w:r>
          </w:p>
        </w:tc>
        <w:tc>
          <w:tcPr>
            <w:tcW w:w="1815"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rPr>
            </w:pPr>
            <w:r>
              <w:rPr>
                <w:rFonts w:hint="eastAsia" w:ascii="仿宋_GB2312" w:hAnsi="宋体" w:eastAsia="仿宋_GB2312" w:cs="宋体"/>
                <w:sz w:val="24"/>
              </w:rPr>
              <w:t>项目技术基本风格正确，无创意，难度类型展示不够全面，有一定分值，动作转换流畅，基本姿态和技术正确，有一定表现力，完成质量标准。</w:t>
            </w:r>
          </w:p>
        </w:tc>
        <w:tc>
          <w:tcPr>
            <w:tcW w:w="14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rPr>
            </w:pPr>
            <w:r>
              <w:rPr>
                <w:rFonts w:hint="eastAsia" w:ascii="仿宋_GB2312" w:hAnsi="宋体" w:eastAsia="仿宋_GB2312" w:cs="宋体"/>
                <w:sz w:val="24"/>
              </w:rPr>
              <w:t>项目技术基本风格不正确，难度类型展示欠缺，分值低，动作转换不流畅，基本姿态和技术不够正确，无表现力，完成质量标准低。</w:t>
            </w:r>
          </w:p>
        </w:tc>
        <w:tc>
          <w:tcPr>
            <w:tcW w:w="1330"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rPr>
            </w:pPr>
            <w:r>
              <w:rPr>
                <w:rFonts w:hint="eastAsia" w:ascii="仿宋_GB2312" w:hAnsi="宋体" w:eastAsia="仿宋_GB2312" w:cs="宋体"/>
                <w:sz w:val="24"/>
              </w:rPr>
              <w:t>全部动作不协调，不规范，基本姿态和技术不正确，没有难度。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宋体"/>
                <w:sz w:val="24"/>
              </w:rPr>
            </w:pPr>
            <w:r>
              <w:rPr>
                <w:rFonts w:hint="eastAsia" w:ascii="仿宋_GB2312" w:hAnsi="宋体" w:eastAsia="仿宋_GB2312" w:cs="宋体"/>
                <w:sz w:val="24"/>
              </w:rPr>
              <w:t>辅助特长展示</w:t>
            </w:r>
          </w:p>
          <w:p>
            <w:pPr>
              <w:spacing w:line="360" w:lineRule="auto"/>
              <w:jc w:val="center"/>
              <w:rPr>
                <w:rFonts w:ascii="仿宋_GB2312" w:hAnsi="宋体" w:eastAsia="仿宋_GB2312" w:cs="宋体"/>
                <w:sz w:val="24"/>
              </w:rPr>
            </w:pPr>
            <w:r>
              <w:rPr>
                <w:rFonts w:hint="eastAsia" w:ascii="仿宋_GB2312" w:hAnsi="宋体" w:eastAsia="仿宋_GB2312" w:cs="宋体"/>
                <w:sz w:val="24"/>
              </w:rPr>
              <w:t>（20分）</w:t>
            </w:r>
          </w:p>
        </w:tc>
        <w:tc>
          <w:tcPr>
            <w:tcW w:w="1683"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rPr>
            </w:pPr>
            <w:r>
              <w:rPr>
                <w:rFonts w:hint="eastAsia" w:ascii="仿宋_GB2312" w:hAnsi="宋体" w:eastAsia="仿宋_GB2312" w:cs="宋体"/>
                <w:sz w:val="24"/>
              </w:rPr>
              <w:t>主题健康、新颖，风格突出，富有创意，动作类型丰富、优美、有很强的表现力。</w:t>
            </w:r>
          </w:p>
        </w:tc>
        <w:tc>
          <w:tcPr>
            <w:tcW w:w="1552"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rPr>
            </w:pPr>
            <w:r>
              <w:rPr>
                <w:rFonts w:hint="eastAsia" w:ascii="仿宋_GB2312" w:hAnsi="宋体" w:eastAsia="仿宋_GB2312" w:cs="宋体"/>
                <w:sz w:val="24"/>
              </w:rPr>
              <w:t>动作完成基本体现所选择主题的风格和特点，动作协调、规范，有一定的表现力。</w:t>
            </w:r>
          </w:p>
        </w:tc>
        <w:tc>
          <w:tcPr>
            <w:tcW w:w="1815"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rPr>
            </w:pPr>
            <w:r>
              <w:rPr>
                <w:rFonts w:hint="eastAsia" w:ascii="仿宋_GB2312" w:hAnsi="宋体" w:eastAsia="仿宋_GB2312" w:cs="宋体"/>
                <w:sz w:val="24"/>
              </w:rPr>
              <w:t>有一定主题风格，动作类型单一，动作转换不流畅，小部分动作不协调，无表现力，完成质量一般。</w:t>
            </w:r>
          </w:p>
        </w:tc>
        <w:tc>
          <w:tcPr>
            <w:tcW w:w="14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rPr>
            </w:pPr>
            <w:r>
              <w:rPr>
                <w:rFonts w:hint="eastAsia" w:ascii="仿宋_GB2312" w:hAnsi="宋体" w:eastAsia="仿宋_GB2312" w:cs="宋体"/>
                <w:sz w:val="24"/>
              </w:rPr>
              <w:t>动作类型单一，动作转换不流畅，大部分动作不协调，不规范，质量差，能力弱。</w:t>
            </w:r>
          </w:p>
        </w:tc>
        <w:tc>
          <w:tcPr>
            <w:tcW w:w="1330"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rPr>
            </w:pPr>
            <w:r>
              <w:rPr>
                <w:rFonts w:hint="eastAsia" w:ascii="仿宋_GB2312" w:hAnsi="宋体" w:eastAsia="仿宋_GB2312" w:cs="宋体"/>
                <w:sz w:val="24"/>
              </w:rPr>
              <w:t>全部动作不协调，不规范，基本姿态和技术不正确，能力差。</w:t>
            </w:r>
          </w:p>
        </w:tc>
      </w:tr>
    </w:tbl>
    <w:p>
      <w:pPr>
        <w:tabs>
          <w:tab w:val="left" w:pos="1725"/>
        </w:tabs>
        <w:spacing w:line="360" w:lineRule="auto"/>
        <w:ind w:left="482"/>
        <w:rPr>
          <w:rFonts w:ascii="仿宋_GB2312" w:eastAsia="仿宋_GB2312"/>
          <w:b/>
          <w:bCs/>
          <w:sz w:val="28"/>
          <w:szCs w:val="28"/>
        </w:rPr>
      </w:pPr>
      <w:r>
        <w:rPr>
          <w:rFonts w:hint="eastAsia" w:ascii="仿宋_GB2312" w:eastAsia="仿宋_GB2312"/>
          <w:b/>
          <w:bCs/>
          <w:sz w:val="28"/>
          <w:szCs w:val="28"/>
        </w:rPr>
        <w:t>（3）艺术体操</w:t>
      </w:r>
    </w:p>
    <w:p>
      <w:pPr>
        <w:tabs>
          <w:tab w:val="left" w:pos="1725"/>
        </w:tabs>
        <w:spacing w:line="360" w:lineRule="auto"/>
        <w:ind w:firstLine="560" w:firstLineChars="200"/>
        <w:rPr>
          <w:rFonts w:ascii="仿宋_GB2312" w:eastAsia="仿宋_GB2312"/>
          <w:sz w:val="28"/>
          <w:szCs w:val="28"/>
        </w:rPr>
      </w:pPr>
      <w:r>
        <w:rPr>
          <w:rFonts w:hint="eastAsia" w:ascii="仿宋_GB2312" w:hAnsi="Calibri" w:eastAsia="仿宋_GB2312" w:cs="Calibri"/>
          <w:sz w:val="28"/>
          <w:szCs w:val="28"/>
        </w:rPr>
        <w:t>①</w:t>
      </w:r>
      <w:r>
        <w:rPr>
          <w:rFonts w:hint="eastAsia" w:ascii="仿宋_GB2312" w:eastAsia="仿宋_GB2312"/>
          <w:sz w:val="28"/>
          <w:szCs w:val="28"/>
        </w:rPr>
        <w:t>自编徒手组合动作（45秒-60秒）：自编徒手组合动作必须包含</w:t>
      </w:r>
      <w:r>
        <w:rPr>
          <w:rFonts w:hint="eastAsia" w:ascii="仿宋_GB2312" w:hAnsi="宋体" w:eastAsia="仿宋_GB2312"/>
          <w:sz w:val="28"/>
          <w:szCs w:val="28"/>
        </w:rPr>
        <w:t>跳/跃</w:t>
      </w:r>
      <w:r>
        <w:rPr>
          <w:rFonts w:hint="eastAsia" w:ascii="仿宋_GB2312" w:hAnsi="宋体" w:eastAsia="仿宋_GB2312"/>
          <w:sz w:val="28"/>
          <w:szCs w:val="28"/>
        </w:rPr>
        <w:drawing>
          <wp:inline distT="0" distB="0" distL="114300" distR="114300">
            <wp:extent cx="196850" cy="133350"/>
            <wp:effectExtent l="0" t="0" r="5715" b="6350"/>
            <wp:docPr id="25" name="图片 6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745"/>
                    <pic:cNvPicPr>
                      <a:picLocks noChangeAspect="1"/>
                    </pic:cNvPicPr>
                  </pic:nvPicPr>
                  <pic:blipFill>
                    <a:blip r:embed="rId7" cstate="print"/>
                    <a:stretch>
                      <a:fillRect/>
                    </a:stretch>
                  </pic:blipFill>
                  <pic:spPr>
                    <a:xfrm>
                      <a:off x="0" y="0"/>
                      <a:ext cx="196850" cy="133350"/>
                    </a:xfrm>
                    <a:prstGeom prst="rect">
                      <a:avLst/>
                    </a:prstGeom>
                    <a:noFill/>
                    <a:ln w="9525">
                      <a:noFill/>
                    </a:ln>
                  </pic:spPr>
                </pic:pic>
              </a:graphicData>
            </a:graphic>
          </wp:inline>
        </w:drawing>
      </w:r>
      <w:r>
        <w:rPr>
          <w:rFonts w:hint="eastAsia" w:ascii="仿宋_GB2312" w:hAnsi="宋体" w:eastAsia="仿宋_GB2312"/>
          <w:sz w:val="28"/>
          <w:szCs w:val="28"/>
        </w:rPr>
        <w:t>、平衡（柔韧）</w:t>
      </w:r>
      <w:r>
        <w:rPr>
          <w:rFonts w:hint="eastAsia" w:ascii="仿宋_GB2312" w:hAnsi="宋体" w:eastAsia="仿宋_GB2312"/>
          <w:sz w:val="28"/>
          <w:szCs w:val="28"/>
        </w:rPr>
        <w:drawing>
          <wp:inline distT="0" distB="0" distL="114300" distR="114300">
            <wp:extent cx="171450" cy="158750"/>
            <wp:effectExtent l="0" t="0" r="3175" b="1905"/>
            <wp:docPr id="27" name="图片 6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746"/>
                    <pic:cNvPicPr>
                      <a:picLocks noChangeAspect="1"/>
                    </pic:cNvPicPr>
                  </pic:nvPicPr>
                  <pic:blipFill>
                    <a:blip r:embed="rId8" cstate="print"/>
                    <a:stretch>
                      <a:fillRect/>
                    </a:stretch>
                  </pic:blipFill>
                  <pic:spPr>
                    <a:xfrm>
                      <a:off x="0" y="0"/>
                      <a:ext cx="171450" cy="158750"/>
                    </a:xfrm>
                    <a:prstGeom prst="rect">
                      <a:avLst/>
                    </a:prstGeom>
                    <a:noFill/>
                    <a:ln w="9525">
                      <a:noFill/>
                    </a:ln>
                  </pic:spPr>
                </pic:pic>
              </a:graphicData>
            </a:graphic>
          </wp:inline>
        </w:drawing>
      </w:r>
      <w:r>
        <w:rPr>
          <w:rFonts w:hint="eastAsia" w:ascii="仿宋_GB2312" w:hAnsi="宋体" w:eastAsia="仿宋_GB2312"/>
          <w:sz w:val="28"/>
          <w:szCs w:val="28"/>
        </w:rPr>
        <w:t>、旋转</w:t>
      </w:r>
      <w:r>
        <w:rPr>
          <w:rFonts w:hint="eastAsia" w:ascii="仿宋_GB2312" w:hAnsi="宋体" w:eastAsia="仿宋_GB2312"/>
          <w:sz w:val="28"/>
          <w:szCs w:val="28"/>
        </w:rPr>
        <w:drawing>
          <wp:inline distT="0" distB="0" distL="114300" distR="114300">
            <wp:extent cx="101600" cy="152400"/>
            <wp:effectExtent l="0" t="0" r="3175" b="1270"/>
            <wp:docPr id="29" name="图片 6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747"/>
                    <pic:cNvPicPr>
                      <a:picLocks noChangeAspect="1"/>
                    </pic:cNvPicPr>
                  </pic:nvPicPr>
                  <pic:blipFill>
                    <a:blip r:embed="rId9" cstate="print"/>
                    <a:stretch>
                      <a:fillRect/>
                    </a:stretch>
                  </pic:blipFill>
                  <pic:spPr>
                    <a:xfrm>
                      <a:off x="0" y="0"/>
                      <a:ext cx="101600" cy="152400"/>
                    </a:xfrm>
                    <a:prstGeom prst="rect">
                      <a:avLst/>
                    </a:prstGeom>
                    <a:noFill/>
                    <a:ln w="9525">
                      <a:noFill/>
                    </a:ln>
                  </pic:spPr>
                </pic:pic>
              </a:graphicData>
            </a:graphic>
          </wp:inline>
        </w:drawing>
      </w:r>
      <w:r>
        <w:rPr>
          <w:rFonts w:hint="eastAsia" w:ascii="仿宋_GB2312" w:hAnsi="宋体" w:eastAsia="仿宋_GB2312"/>
          <w:sz w:val="28"/>
          <w:szCs w:val="28"/>
        </w:rPr>
        <w:t>身体难度组</w:t>
      </w:r>
      <w:r>
        <w:rPr>
          <w:rFonts w:hint="eastAsia" w:ascii="仿宋_GB2312" w:eastAsia="仿宋_GB2312"/>
          <w:sz w:val="28"/>
          <w:szCs w:val="28"/>
        </w:rPr>
        <w:t>动作和舞步动作。</w:t>
      </w:r>
    </w:p>
    <w:p>
      <w:pPr>
        <w:tabs>
          <w:tab w:val="left" w:pos="1725"/>
        </w:tabs>
        <w:spacing w:line="360" w:lineRule="auto"/>
        <w:ind w:firstLine="560" w:firstLineChars="200"/>
        <w:rPr>
          <w:rFonts w:hint="eastAsia" w:ascii="仿宋_GB2312" w:eastAsia="仿宋_GB2312"/>
          <w:sz w:val="28"/>
          <w:szCs w:val="28"/>
        </w:rPr>
      </w:pPr>
      <w:r>
        <w:rPr>
          <w:rFonts w:hint="eastAsia" w:ascii="仿宋_GB2312" w:hAnsi="宋体" w:eastAsia="仿宋_GB2312" w:cs="宋体"/>
          <w:sz w:val="28"/>
          <w:szCs w:val="28"/>
        </w:rPr>
        <w:t>②在</w:t>
      </w:r>
      <w:r>
        <w:rPr>
          <w:rFonts w:hint="eastAsia" w:ascii="仿宋_GB2312" w:eastAsia="仿宋_GB2312"/>
          <w:sz w:val="28"/>
          <w:szCs w:val="28"/>
        </w:rPr>
        <w:t>技术等级二级或自编（相当难度）成套动作中任选一项进行考试，按国际体操联合会2022-2024评分规则及国家体育总局颁布的艺术体操评分规则评定。</w:t>
      </w:r>
    </w:p>
    <w:p>
      <w:pPr>
        <w:tabs>
          <w:tab w:val="left" w:pos="1725"/>
        </w:tabs>
        <w:spacing w:line="360" w:lineRule="auto"/>
        <w:ind w:firstLine="560" w:firstLineChars="200"/>
        <w:rPr>
          <w:rFonts w:hint="eastAsia" w:ascii="仿宋_GB2312" w:eastAsia="仿宋_GB2312"/>
          <w:sz w:val="28"/>
          <w:szCs w:val="28"/>
        </w:rPr>
      </w:pPr>
    </w:p>
    <w:p>
      <w:pPr>
        <w:tabs>
          <w:tab w:val="left" w:pos="1725"/>
        </w:tabs>
        <w:spacing w:line="360" w:lineRule="auto"/>
        <w:ind w:firstLine="560" w:firstLineChars="200"/>
        <w:rPr>
          <w:rFonts w:hint="eastAsia" w:ascii="仿宋_GB2312" w:eastAsia="仿宋_GB2312"/>
          <w:sz w:val="28"/>
          <w:szCs w:val="28"/>
        </w:rPr>
      </w:pPr>
    </w:p>
    <w:p>
      <w:pPr>
        <w:tabs>
          <w:tab w:val="left" w:pos="1725"/>
        </w:tabs>
        <w:spacing w:line="360" w:lineRule="auto"/>
        <w:ind w:firstLine="560" w:firstLineChars="200"/>
        <w:rPr>
          <w:rFonts w:hint="eastAsia" w:ascii="仿宋_GB2312" w:eastAsia="仿宋_GB2312"/>
          <w:sz w:val="28"/>
          <w:szCs w:val="28"/>
        </w:rPr>
      </w:pPr>
    </w:p>
    <w:p>
      <w:pPr>
        <w:tabs>
          <w:tab w:val="left" w:pos="1725"/>
        </w:tabs>
        <w:spacing w:line="360" w:lineRule="auto"/>
        <w:ind w:firstLine="560" w:firstLineChars="200"/>
        <w:rPr>
          <w:rFonts w:hint="eastAsia" w:ascii="仿宋_GB2312" w:eastAsia="仿宋_GB2312"/>
          <w:sz w:val="28"/>
          <w:szCs w:val="28"/>
        </w:rPr>
      </w:pPr>
    </w:p>
    <w:p>
      <w:pPr>
        <w:tabs>
          <w:tab w:val="left" w:pos="1725"/>
        </w:tabs>
        <w:spacing w:line="360" w:lineRule="auto"/>
        <w:ind w:firstLine="560" w:firstLineChars="200"/>
        <w:rPr>
          <w:rFonts w:hint="eastAsia" w:ascii="仿宋_GB2312" w:eastAsia="仿宋_GB2312"/>
          <w:sz w:val="28"/>
          <w:szCs w:val="28"/>
        </w:rPr>
      </w:pPr>
    </w:p>
    <w:p>
      <w:pPr>
        <w:tabs>
          <w:tab w:val="left" w:pos="1725"/>
        </w:tabs>
        <w:spacing w:line="360" w:lineRule="auto"/>
        <w:ind w:firstLine="560" w:firstLineChars="200"/>
        <w:rPr>
          <w:rFonts w:hint="eastAsia" w:ascii="仿宋_GB2312" w:eastAsia="仿宋_GB2312"/>
          <w:sz w:val="28"/>
          <w:szCs w:val="28"/>
        </w:rPr>
      </w:pPr>
    </w:p>
    <w:p>
      <w:pPr>
        <w:pStyle w:val="3"/>
        <w:spacing w:before="7" w:line="360" w:lineRule="auto"/>
        <w:ind w:firstLine="560" w:firstLineChars="200"/>
        <w:rPr>
          <w:rFonts w:ascii="仿宋_GB2312" w:eastAsia="仿宋_GB2312"/>
          <w:sz w:val="28"/>
          <w:szCs w:val="28"/>
        </w:rPr>
      </w:pPr>
      <w:r>
        <w:rPr>
          <w:rFonts w:hint="eastAsia" w:ascii="仿宋_GB2312" w:eastAsia="仿宋_GB2312"/>
          <w:sz w:val="28"/>
          <w:szCs w:val="28"/>
        </w:rPr>
        <w:t>评分标准具体如下表：</w:t>
      </w:r>
    </w:p>
    <w:tbl>
      <w:tblPr>
        <w:tblStyle w:val="8"/>
        <w:tblW w:w="92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2"/>
        <w:gridCol w:w="1701"/>
        <w:gridCol w:w="1701"/>
        <w:gridCol w:w="1541"/>
        <w:gridCol w:w="1436"/>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jc w:val="center"/>
        </w:trPr>
        <w:tc>
          <w:tcPr>
            <w:tcW w:w="1172" w:type="dxa"/>
            <w:tcBorders>
              <w:tl2br w:val="single" w:color="auto" w:sz="4" w:space="0"/>
            </w:tcBorders>
          </w:tcPr>
          <w:p>
            <w:pPr>
              <w:pStyle w:val="20"/>
              <w:spacing w:before="29" w:line="360" w:lineRule="auto"/>
              <w:ind w:right="164" w:firstLine="480" w:firstLineChars="200"/>
              <w:jc w:val="left"/>
              <w:rPr>
                <w:rFonts w:ascii="仿宋_GB2312" w:hAnsi="宋体" w:eastAsia="仿宋_GB2312" w:cs="宋体"/>
                <w:sz w:val="24"/>
              </w:rPr>
            </w:pPr>
            <w:r>
              <w:rPr>
                <w:rFonts w:hint="eastAsia" w:ascii="仿宋_GB2312" w:hAnsi="宋体" w:eastAsia="仿宋_GB2312" w:cs="宋体"/>
                <w:sz w:val="24"/>
              </w:rPr>
              <w:t>分值标准</w:t>
            </w:r>
          </w:p>
          <w:p>
            <w:pPr>
              <w:pStyle w:val="20"/>
              <w:spacing w:line="360" w:lineRule="auto"/>
              <w:jc w:val="left"/>
              <w:rPr>
                <w:rFonts w:ascii="仿宋_GB2312" w:hAnsi="宋体" w:eastAsia="仿宋_GB2312" w:cs="宋体"/>
                <w:sz w:val="24"/>
              </w:rPr>
            </w:pPr>
            <w:r>
              <w:rPr>
                <w:rFonts w:hint="eastAsia" w:ascii="仿宋_GB2312" w:hAnsi="宋体" w:eastAsia="仿宋_GB2312" w:cs="宋体"/>
                <w:sz w:val="24"/>
              </w:rPr>
              <w:t>类别</w:t>
            </w:r>
          </w:p>
        </w:tc>
        <w:tc>
          <w:tcPr>
            <w:tcW w:w="1701" w:type="dxa"/>
            <w:vAlign w:val="center"/>
          </w:tcPr>
          <w:p>
            <w:pPr>
              <w:pStyle w:val="20"/>
              <w:spacing w:before="1" w:line="360" w:lineRule="auto"/>
              <w:jc w:val="center"/>
              <w:rPr>
                <w:rFonts w:ascii="仿宋_GB2312" w:hAnsi="宋体" w:eastAsia="仿宋_GB2312" w:cs="宋体"/>
                <w:sz w:val="24"/>
              </w:rPr>
            </w:pPr>
            <w:r>
              <w:rPr>
                <w:rFonts w:hint="eastAsia" w:ascii="仿宋_GB2312" w:hAnsi="宋体" w:eastAsia="仿宋_GB2312" w:cs="宋体"/>
                <w:sz w:val="24"/>
              </w:rPr>
              <w:t>100--90 分</w:t>
            </w:r>
          </w:p>
        </w:tc>
        <w:tc>
          <w:tcPr>
            <w:tcW w:w="1701" w:type="dxa"/>
            <w:vAlign w:val="center"/>
          </w:tcPr>
          <w:p>
            <w:pPr>
              <w:pStyle w:val="20"/>
              <w:spacing w:before="1" w:line="360" w:lineRule="auto"/>
              <w:jc w:val="center"/>
              <w:rPr>
                <w:rFonts w:ascii="仿宋_GB2312" w:hAnsi="宋体" w:eastAsia="仿宋_GB2312" w:cs="宋体"/>
                <w:sz w:val="24"/>
              </w:rPr>
            </w:pPr>
            <w:r>
              <w:rPr>
                <w:rFonts w:hint="eastAsia" w:ascii="仿宋_GB2312" w:hAnsi="宋体" w:eastAsia="仿宋_GB2312" w:cs="宋体"/>
                <w:sz w:val="24"/>
              </w:rPr>
              <w:t>89--80分</w:t>
            </w:r>
          </w:p>
        </w:tc>
        <w:tc>
          <w:tcPr>
            <w:tcW w:w="1541" w:type="dxa"/>
            <w:vAlign w:val="center"/>
          </w:tcPr>
          <w:p>
            <w:pPr>
              <w:pStyle w:val="20"/>
              <w:spacing w:before="1" w:line="360" w:lineRule="auto"/>
              <w:jc w:val="center"/>
              <w:rPr>
                <w:rFonts w:ascii="仿宋_GB2312" w:hAnsi="宋体" w:eastAsia="仿宋_GB2312" w:cs="宋体"/>
                <w:sz w:val="24"/>
              </w:rPr>
            </w:pPr>
            <w:r>
              <w:rPr>
                <w:rFonts w:hint="eastAsia" w:ascii="仿宋_GB2312" w:hAnsi="宋体" w:eastAsia="仿宋_GB2312" w:cs="宋体"/>
                <w:sz w:val="24"/>
              </w:rPr>
              <w:t>79--70 分</w:t>
            </w:r>
          </w:p>
        </w:tc>
        <w:tc>
          <w:tcPr>
            <w:tcW w:w="1436" w:type="dxa"/>
            <w:vAlign w:val="center"/>
          </w:tcPr>
          <w:p>
            <w:pPr>
              <w:pStyle w:val="20"/>
              <w:spacing w:before="1" w:line="360" w:lineRule="auto"/>
              <w:jc w:val="center"/>
              <w:rPr>
                <w:rFonts w:ascii="仿宋_GB2312" w:hAnsi="宋体" w:eastAsia="仿宋_GB2312" w:cs="宋体"/>
                <w:sz w:val="24"/>
              </w:rPr>
            </w:pPr>
            <w:r>
              <w:rPr>
                <w:rFonts w:hint="eastAsia" w:ascii="仿宋_GB2312" w:hAnsi="宋体" w:eastAsia="仿宋_GB2312" w:cs="宋体"/>
                <w:sz w:val="24"/>
              </w:rPr>
              <w:t>69--60 分</w:t>
            </w:r>
          </w:p>
        </w:tc>
        <w:tc>
          <w:tcPr>
            <w:tcW w:w="1701" w:type="dxa"/>
            <w:vAlign w:val="center"/>
          </w:tcPr>
          <w:p>
            <w:pPr>
              <w:pStyle w:val="20"/>
              <w:spacing w:before="1" w:line="360" w:lineRule="auto"/>
              <w:jc w:val="center"/>
              <w:rPr>
                <w:rFonts w:ascii="仿宋_GB2312" w:hAnsi="宋体" w:eastAsia="仿宋_GB2312" w:cs="宋体"/>
                <w:sz w:val="24"/>
              </w:rPr>
            </w:pPr>
            <w:r>
              <w:rPr>
                <w:rFonts w:hint="eastAsia" w:ascii="仿宋_GB2312" w:hAnsi="宋体" w:eastAsia="仿宋_GB2312" w:cs="宋体"/>
                <w:sz w:val="24"/>
              </w:rPr>
              <w:t>59 分以下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8" w:hRule="atLeast"/>
          <w:jc w:val="center"/>
        </w:trPr>
        <w:tc>
          <w:tcPr>
            <w:tcW w:w="1172" w:type="dxa"/>
            <w:tcBorders>
              <w:bottom w:val="single" w:color="auto" w:sz="4" w:space="0"/>
            </w:tcBorders>
          </w:tcPr>
          <w:p>
            <w:pPr>
              <w:pStyle w:val="20"/>
              <w:spacing w:line="360" w:lineRule="auto"/>
              <w:jc w:val="left"/>
              <w:rPr>
                <w:rFonts w:ascii="仿宋_GB2312" w:hAnsi="宋体" w:eastAsia="仿宋_GB2312" w:cs="宋体"/>
                <w:b/>
                <w:sz w:val="24"/>
              </w:rPr>
            </w:pPr>
          </w:p>
          <w:p>
            <w:pPr>
              <w:pStyle w:val="20"/>
              <w:spacing w:line="360" w:lineRule="auto"/>
              <w:jc w:val="left"/>
              <w:rPr>
                <w:rFonts w:ascii="仿宋_GB2312" w:hAnsi="宋体" w:eastAsia="仿宋_GB2312" w:cs="宋体"/>
                <w:b/>
                <w:sz w:val="24"/>
              </w:rPr>
            </w:pPr>
          </w:p>
          <w:p>
            <w:pPr>
              <w:pStyle w:val="20"/>
              <w:spacing w:line="360" w:lineRule="auto"/>
              <w:jc w:val="left"/>
              <w:rPr>
                <w:rFonts w:ascii="仿宋_GB2312" w:hAnsi="宋体" w:eastAsia="仿宋_GB2312" w:cs="宋体"/>
                <w:b/>
                <w:sz w:val="24"/>
              </w:rPr>
            </w:pPr>
          </w:p>
          <w:p>
            <w:pPr>
              <w:pStyle w:val="20"/>
              <w:spacing w:line="360" w:lineRule="auto"/>
              <w:jc w:val="left"/>
              <w:rPr>
                <w:rFonts w:ascii="仿宋_GB2312" w:hAnsi="宋体" w:eastAsia="仿宋_GB2312" w:cs="宋体"/>
                <w:b/>
                <w:sz w:val="24"/>
              </w:rPr>
            </w:pPr>
          </w:p>
          <w:p>
            <w:pPr>
              <w:pStyle w:val="20"/>
              <w:spacing w:line="360" w:lineRule="auto"/>
              <w:jc w:val="left"/>
              <w:rPr>
                <w:rFonts w:ascii="仿宋_GB2312" w:hAnsi="宋体" w:eastAsia="仿宋_GB2312" w:cs="宋体"/>
                <w:b/>
                <w:sz w:val="24"/>
              </w:rPr>
            </w:pPr>
          </w:p>
          <w:p>
            <w:pPr>
              <w:pStyle w:val="20"/>
              <w:spacing w:line="360" w:lineRule="auto"/>
              <w:jc w:val="left"/>
              <w:rPr>
                <w:rFonts w:ascii="仿宋_GB2312" w:hAnsi="宋体" w:eastAsia="仿宋_GB2312" w:cs="宋体"/>
                <w:b/>
                <w:sz w:val="24"/>
              </w:rPr>
            </w:pPr>
          </w:p>
          <w:p>
            <w:pPr>
              <w:pStyle w:val="20"/>
              <w:spacing w:line="360" w:lineRule="auto"/>
              <w:jc w:val="left"/>
              <w:rPr>
                <w:rFonts w:ascii="仿宋_GB2312" w:hAnsi="宋体" w:eastAsia="仿宋_GB2312" w:cs="宋体"/>
                <w:b/>
                <w:sz w:val="24"/>
              </w:rPr>
            </w:pPr>
          </w:p>
          <w:p>
            <w:pPr>
              <w:pStyle w:val="20"/>
              <w:spacing w:before="11" w:line="360" w:lineRule="auto"/>
              <w:jc w:val="left"/>
              <w:rPr>
                <w:rFonts w:ascii="仿宋_GB2312" w:hAnsi="宋体" w:eastAsia="仿宋_GB2312" w:cs="宋体"/>
                <w:b/>
                <w:sz w:val="24"/>
              </w:rPr>
            </w:pPr>
          </w:p>
          <w:p>
            <w:pPr>
              <w:pStyle w:val="20"/>
              <w:spacing w:line="360" w:lineRule="auto"/>
              <w:ind w:left="189" w:right="130" w:firstLine="50"/>
              <w:jc w:val="left"/>
              <w:rPr>
                <w:rFonts w:hint="eastAsia" w:ascii="仿宋_GB2312" w:hAnsi="宋体" w:eastAsia="仿宋_GB2312" w:cs="宋体"/>
                <w:sz w:val="24"/>
              </w:rPr>
            </w:pPr>
            <w:r>
              <w:rPr>
                <w:rFonts w:hint="eastAsia" w:ascii="仿宋_GB2312" w:hAnsi="宋体" w:eastAsia="仿宋_GB2312" w:cs="宋体"/>
                <w:sz w:val="24"/>
              </w:rPr>
              <w:t>身体动作组合</w:t>
            </w:r>
          </w:p>
          <w:p>
            <w:pPr>
              <w:pStyle w:val="20"/>
              <w:spacing w:line="360" w:lineRule="auto"/>
              <w:ind w:right="130"/>
              <w:jc w:val="left"/>
              <w:rPr>
                <w:rFonts w:hint="eastAsia" w:ascii="仿宋_GB2312" w:hAnsi="宋体" w:eastAsia="仿宋_GB2312" w:cs="宋体"/>
                <w:sz w:val="24"/>
                <w:lang w:eastAsia="zh-CN"/>
              </w:rPr>
            </w:pPr>
            <w:r>
              <w:rPr>
                <w:rFonts w:hint="eastAsia" w:ascii="仿宋_GB2312" w:hAnsi="宋体" w:eastAsia="仿宋_GB2312" w:cs="宋体"/>
                <w:sz w:val="24"/>
                <w:lang w:eastAsia="zh-CN"/>
              </w:rPr>
              <w:t>（</w:t>
            </w:r>
            <w:r>
              <w:rPr>
                <w:rFonts w:hint="eastAsia" w:ascii="仿宋_GB2312" w:hAnsi="宋体" w:eastAsia="仿宋_GB2312" w:cs="宋体"/>
                <w:sz w:val="24"/>
                <w:lang w:val="en-US" w:eastAsia="zh-CN"/>
              </w:rPr>
              <w:t>40分</w:t>
            </w:r>
            <w:r>
              <w:rPr>
                <w:rFonts w:hint="eastAsia" w:ascii="仿宋_GB2312" w:hAnsi="宋体" w:eastAsia="仿宋_GB2312" w:cs="宋体"/>
                <w:sz w:val="24"/>
                <w:lang w:eastAsia="zh-CN"/>
              </w:rPr>
              <w:t>）</w:t>
            </w:r>
          </w:p>
          <w:p>
            <w:pPr>
              <w:pStyle w:val="20"/>
              <w:spacing w:line="360" w:lineRule="auto"/>
              <w:ind w:left="93"/>
              <w:jc w:val="left"/>
              <w:rPr>
                <w:rFonts w:ascii="仿宋_GB2312" w:hAnsi="宋体" w:eastAsia="仿宋_GB2312" w:cs="宋体"/>
                <w:sz w:val="24"/>
              </w:rPr>
            </w:pPr>
          </w:p>
        </w:tc>
        <w:tc>
          <w:tcPr>
            <w:tcW w:w="1701" w:type="dxa"/>
          </w:tcPr>
          <w:p>
            <w:pPr>
              <w:pStyle w:val="20"/>
              <w:spacing w:before="25" w:line="360" w:lineRule="auto"/>
              <w:ind w:right="98"/>
              <w:jc w:val="left"/>
              <w:rPr>
                <w:rFonts w:ascii="仿宋_GB2312" w:hAnsi="宋体" w:eastAsia="仿宋_GB2312" w:cs="宋体"/>
                <w:sz w:val="24"/>
              </w:rPr>
            </w:pPr>
            <w:r>
              <w:rPr>
                <w:rFonts w:hint="eastAsia" w:ascii="仿宋_GB2312" w:hAnsi="宋体" w:eastAsia="仿宋_GB2312" w:cs="宋体"/>
                <w:spacing w:val="5"/>
                <w:sz w:val="24"/>
              </w:rPr>
              <w:t>身体动作连贯流畅。</w:t>
            </w:r>
            <w:r>
              <w:rPr>
                <w:rFonts w:hint="eastAsia" w:ascii="仿宋_GB2312" w:hAnsi="宋体" w:eastAsia="仿宋_GB2312" w:cs="宋体"/>
                <w:sz w:val="24"/>
              </w:rPr>
              <w:t>跳/跃</w:t>
            </w:r>
            <w:r>
              <w:rPr>
                <w:rFonts w:hint="eastAsia" w:ascii="仿宋_GB2312" w:hAnsi="宋体" w:eastAsia="仿宋_GB2312" w:cs="宋体"/>
                <w:spacing w:val="5"/>
                <w:sz w:val="24"/>
              </w:rPr>
              <w:t>类动作腾空高， 前后腿夹角达</w:t>
            </w:r>
            <w:r>
              <w:rPr>
                <w:rFonts w:hint="eastAsia" w:ascii="仿宋_GB2312" w:hAnsi="宋体" w:eastAsia="仿宋_GB2312" w:cs="宋体"/>
                <w:sz w:val="24"/>
              </w:rPr>
              <w:t>到 180</w:t>
            </w:r>
            <w:r>
              <w:rPr>
                <w:rFonts w:hint="eastAsia" w:ascii="仿宋_GB2312" w:hAnsi="宋体" w:eastAsia="仿宋_GB2312" w:cs="宋体"/>
                <w:spacing w:val="-19"/>
                <w:sz w:val="24"/>
              </w:rPr>
              <w:t xml:space="preserve"> 度 以</w:t>
            </w:r>
            <w:r>
              <w:rPr>
                <w:rFonts w:hint="eastAsia" w:ascii="仿宋_GB2312" w:hAnsi="宋体" w:eastAsia="仿宋_GB2312" w:cs="宋体"/>
                <w:spacing w:val="5"/>
                <w:sz w:val="24"/>
              </w:rPr>
              <w:t>上，落地轻。</w:t>
            </w:r>
            <w:r>
              <w:rPr>
                <w:rFonts w:hint="eastAsia" w:ascii="仿宋_GB2312" w:hAnsi="宋体" w:eastAsia="仿宋_GB2312" w:cs="宋体"/>
                <w:sz w:val="24"/>
              </w:rPr>
              <w:t>旋转</w:t>
            </w:r>
            <w:r>
              <w:rPr>
                <w:rFonts w:hint="eastAsia" w:ascii="仿宋_GB2312" w:hAnsi="宋体" w:eastAsia="仿宋_GB2312" w:cs="宋体"/>
                <w:spacing w:val="5"/>
                <w:sz w:val="24"/>
              </w:rPr>
              <w:t>类动作平</w:t>
            </w:r>
            <w:r>
              <w:rPr>
                <w:rFonts w:hint="eastAsia" w:ascii="仿宋_GB2312" w:hAnsi="宋体" w:eastAsia="仿宋_GB2312" w:cs="宋体"/>
                <w:spacing w:val="-22"/>
                <w:sz w:val="24"/>
              </w:rPr>
              <w:t xml:space="preserve">转 </w:t>
            </w:r>
            <w:r>
              <w:rPr>
                <w:rFonts w:hint="eastAsia" w:ascii="仿宋_GB2312" w:hAnsi="宋体" w:eastAsia="仿宋_GB2312" w:cs="宋体"/>
                <w:sz w:val="24"/>
              </w:rPr>
              <w:t>5</w:t>
            </w:r>
            <w:r>
              <w:rPr>
                <w:rFonts w:hint="eastAsia" w:ascii="仿宋_GB2312" w:hAnsi="宋体" w:eastAsia="仿宋_GB2312" w:cs="宋体"/>
                <w:spacing w:val="-7"/>
                <w:sz w:val="24"/>
              </w:rPr>
              <w:t xml:space="preserve"> 圈以上、</w:t>
            </w:r>
            <w:r>
              <w:rPr>
                <w:rFonts w:hint="eastAsia" w:ascii="仿宋_GB2312" w:hAnsi="宋体" w:eastAsia="仿宋_GB2312" w:cs="宋体"/>
                <w:spacing w:val="-6"/>
                <w:sz w:val="24"/>
              </w:rPr>
              <w:t xml:space="preserve">四位转 </w:t>
            </w:r>
            <w:r>
              <w:rPr>
                <w:rFonts w:hint="eastAsia" w:ascii="仿宋_GB2312" w:hAnsi="宋体" w:eastAsia="仿宋_GB2312" w:cs="宋体"/>
                <w:sz w:val="24"/>
              </w:rPr>
              <w:t>2</w:t>
            </w:r>
            <w:r>
              <w:rPr>
                <w:rFonts w:hint="eastAsia" w:ascii="仿宋_GB2312" w:hAnsi="宋体" w:eastAsia="仿宋_GB2312" w:cs="宋体"/>
                <w:spacing w:val="-17"/>
                <w:sz w:val="24"/>
              </w:rPr>
              <w:t xml:space="preserve"> 圈以</w:t>
            </w:r>
            <w:r>
              <w:rPr>
                <w:rFonts w:hint="eastAsia" w:ascii="仿宋_GB2312" w:hAnsi="宋体" w:eastAsia="仿宋_GB2312" w:cs="宋体"/>
                <w:spacing w:val="5"/>
                <w:sz w:val="24"/>
              </w:rPr>
              <w:t>上，转体度数准确到位，身</w:t>
            </w:r>
            <w:r>
              <w:rPr>
                <w:rFonts w:hint="eastAsia" w:ascii="仿宋_GB2312" w:hAnsi="宋体" w:eastAsia="仿宋_GB2312" w:cs="宋体"/>
                <w:spacing w:val="-21"/>
                <w:sz w:val="24"/>
              </w:rPr>
              <w:t>体 重 心 不 偏</w:t>
            </w:r>
            <w:r>
              <w:rPr>
                <w:rFonts w:hint="eastAsia" w:ascii="仿宋_GB2312" w:hAnsi="宋体" w:eastAsia="仿宋_GB2312" w:cs="宋体"/>
                <w:spacing w:val="5"/>
                <w:sz w:val="24"/>
              </w:rPr>
              <w:t>移。平衡类动作准确幅度充分。表现力突</w:t>
            </w:r>
            <w:r>
              <w:rPr>
                <w:rFonts w:hint="eastAsia" w:ascii="仿宋_GB2312" w:hAnsi="宋体" w:eastAsia="仿宋_GB2312" w:cs="宋体"/>
                <w:spacing w:val="5"/>
                <w:w w:val="95"/>
                <w:sz w:val="24"/>
              </w:rPr>
              <w:t>出，动作完成</w:t>
            </w:r>
            <w:r>
              <w:rPr>
                <w:rFonts w:hint="eastAsia" w:ascii="仿宋_GB2312" w:hAnsi="宋体" w:eastAsia="仿宋_GB2312" w:cs="宋体"/>
                <w:sz w:val="24"/>
              </w:rPr>
              <w:t>质量高。</w:t>
            </w:r>
          </w:p>
        </w:tc>
        <w:tc>
          <w:tcPr>
            <w:tcW w:w="1701" w:type="dxa"/>
          </w:tcPr>
          <w:p>
            <w:pPr>
              <w:pStyle w:val="20"/>
              <w:spacing w:before="25" w:line="360" w:lineRule="auto"/>
              <w:ind w:left="108" w:right="96"/>
              <w:jc w:val="left"/>
              <w:rPr>
                <w:rFonts w:ascii="仿宋_GB2312" w:hAnsi="宋体" w:eastAsia="仿宋_GB2312" w:cs="宋体"/>
                <w:sz w:val="24"/>
              </w:rPr>
            </w:pPr>
            <w:r>
              <w:rPr>
                <w:rFonts w:hint="eastAsia" w:ascii="仿宋_GB2312" w:hAnsi="宋体" w:eastAsia="仿宋_GB2312" w:cs="宋体"/>
                <w:sz w:val="24"/>
              </w:rPr>
              <w:t>身体动作正确协调。跳/跃类动作腾空较高，前后腿夹角达到 160 度，落地较轻。旋转类动作平转4</w:t>
            </w:r>
            <w:r>
              <w:rPr>
                <w:rFonts w:hint="eastAsia" w:ascii="仿宋_GB2312" w:hAnsi="宋体" w:eastAsia="仿宋_GB2312" w:cs="宋体"/>
                <w:spacing w:val="-26"/>
                <w:sz w:val="24"/>
              </w:rPr>
              <w:t>圈、四位转</w:t>
            </w:r>
            <w:r>
              <w:rPr>
                <w:rFonts w:hint="eastAsia" w:ascii="仿宋_GB2312" w:hAnsi="宋体" w:eastAsia="仿宋_GB2312" w:cs="宋体"/>
                <w:sz w:val="24"/>
              </w:rPr>
              <w:t>2</w:t>
            </w:r>
            <w:r>
              <w:rPr>
                <w:rFonts w:hint="eastAsia" w:ascii="仿宋_GB2312" w:hAnsi="宋体" w:eastAsia="仿宋_GB2312" w:cs="宋体"/>
                <w:spacing w:val="-31"/>
                <w:sz w:val="24"/>
              </w:rPr>
              <w:t xml:space="preserve"> 圈， </w:t>
            </w:r>
            <w:r>
              <w:rPr>
                <w:rFonts w:hint="eastAsia" w:ascii="仿宋_GB2312" w:hAnsi="宋体" w:eastAsia="仿宋_GB2312" w:cs="宋体"/>
                <w:spacing w:val="12"/>
                <w:sz w:val="24"/>
              </w:rPr>
              <w:t>转体度数准确到位，身体重心不偏移。平衡类动</w:t>
            </w:r>
            <w:r>
              <w:rPr>
                <w:rFonts w:hint="eastAsia" w:ascii="仿宋_GB2312" w:hAnsi="宋体" w:eastAsia="仿宋_GB2312" w:cs="宋体"/>
                <w:spacing w:val="-21"/>
                <w:sz w:val="24"/>
              </w:rPr>
              <w:t>作 规 范 幅 度 较</w:t>
            </w:r>
            <w:r>
              <w:rPr>
                <w:rFonts w:hint="eastAsia" w:ascii="仿宋_GB2312" w:hAnsi="宋体" w:eastAsia="仿宋_GB2312" w:cs="宋体"/>
                <w:spacing w:val="12"/>
                <w:sz w:val="24"/>
              </w:rPr>
              <w:t>大。有良好的表现力，动作完成质量较高。</w:t>
            </w:r>
          </w:p>
        </w:tc>
        <w:tc>
          <w:tcPr>
            <w:tcW w:w="1541" w:type="dxa"/>
          </w:tcPr>
          <w:p>
            <w:pPr>
              <w:pStyle w:val="20"/>
              <w:spacing w:before="25" w:line="360" w:lineRule="auto"/>
              <w:ind w:right="39"/>
              <w:jc w:val="left"/>
              <w:rPr>
                <w:rFonts w:ascii="仿宋_GB2312" w:hAnsi="宋体" w:eastAsia="仿宋_GB2312" w:cs="宋体"/>
                <w:sz w:val="24"/>
              </w:rPr>
            </w:pPr>
            <w:r>
              <w:rPr>
                <w:rFonts w:hint="eastAsia" w:ascii="仿宋_GB2312" w:hAnsi="宋体" w:eastAsia="仿宋_GB2312" w:cs="宋体"/>
                <w:spacing w:val="24"/>
                <w:sz w:val="24"/>
              </w:rPr>
              <w:t>身体动作较协</w:t>
            </w:r>
            <w:r>
              <w:rPr>
                <w:rFonts w:hint="eastAsia" w:ascii="仿宋_GB2312" w:hAnsi="宋体" w:eastAsia="仿宋_GB2312" w:cs="宋体"/>
                <w:spacing w:val="-6"/>
                <w:sz w:val="24"/>
              </w:rPr>
              <w:t>调。</w:t>
            </w:r>
            <w:r>
              <w:rPr>
                <w:rFonts w:hint="eastAsia" w:ascii="仿宋_GB2312" w:hAnsi="宋体" w:eastAsia="仿宋_GB2312" w:cs="宋体"/>
                <w:sz w:val="24"/>
              </w:rPr>
              <w:t>跳/跃</w:t>
            </w:r>
            <w:r>
              <w:rPr>
                <w:rFonts w:hint="eastAsia" w:ascii="仿宋_GB2312" w:hAnsi="宋体" w:eastAsia="仿宋_GB2312" w:cs="宋体"/>
                <w:spacing w:val="-6"/>
                <w:sz w:val="24"/>
              </w:rPr>
              <w:t>类动作</w:t>
            </w:r>
            <w:r>
              <w:rPr>
                <w:rFonts w:hint="eastAsia" w:ascii="仿宋_GB2312" w:hAnsi="宋体" w:eastAsia="仿宋_GB2312" w:cs="宋体"/>
                <w:spacing w:val="-13"/>
                <w:sz w:val="24"/>
              </w:rPr>
              <w:t>腾空一般，前后</w:t>
            </w:r>
            <w:r>
              <w:rPr>
                <w:rFonts w:hint="eastAsia" w:ascii="仿宋_GB2312" w:hAnsi="宋体" w:eastAsia="仿宋_GB2312" w:cs="宋体"/>
                <w:spacing w:val="-21"/>
                <w:sz w:val="24"/>
              </w:rPr>
              <w:t xml:space="preserve">腿夹角达到 </w:t>
            </w:r>
            <w:r>
              <w:rPr>
                <w:rFonts w:hint="eastAsia" w:ascii="仿宋_GB2312" w:hAnsi="宋体" w:eastAsia="仿宋_GB2312" w:cs="宋体"/>
                <w:sz w:val="24"/>
              </w:rPr>
              <w:t xml:space="preserve">130 </w:t>
            </w:r>
            <w:r>
              <w:rPr>
                <w:rFonts w:hint="eastAsia" w:ascii="仿宋_GB2312" w:hAnsi="宋体" w:eastAsia="仿宋_GB2312" w:cs="宋体"/>
                <w:spacing w:val="-3"/>
                <w:sz w:val="24"/>
              </w:rPr>
              <w:t>度，落地较轻。</w:t>
            </w:r>
            <w:r>
              <w:rPr>
                <w:rFonts w:hint="eastAsia" w:ascii="仿宋_GB2312" w:hAnsi="宋体" w:eastAsia="仿宋_GB2312" w:cs="宋体"/>
                <w:sz w:val="24"/>
              </w:rPr>
              <w:t>旋转</w:t>
            </w:r>
            <w:r>
              <w:rPr>
                <w:rFonts w:hint="eastAsia" w:ascii="仿宋_GB2312" w:hAnsi="宋体" w:eastAsia="仿宋_GB2312" w:cs="宋体"/>
                <w:spacing w:val="24"/>
                <w:sz w:val="24"/>
              </w:rPr>
              <w:t>类动作平</w:t>
            </w:r>
            <w:r>
              <w:rPr>
                <w:rFonts w:hint="eastAsia" w:ascii="仿宋_GB2312" w:hAnsi="宋体" w:eastAsia="仿宋_GB2312" w:cs="宋体"/>
                <w:spacing w:val="-15"/>
                <w:sz w:val="24"/>
              </w:rPr>
              <w:t xml:space="preserve">转 </w:t>
            </w:r>
            <w:r>
              <w:rPr>
                <w:rFonts w:hint="eastAsia" w:ascii="仿宋_GB2312" w:hAnsi="宋体" w:eastAsia="仿宋_GB2312" w:cs="宋体"/>
                <w:sz w:val="24"/>
              </w:rPr>
              <w:t>3</w:t>
            </w:r>
            <w:r>
              <w:rPr>
                <w:rFonts w:hint="eastAsia" w:ascii="仿宋_GB2312" w:hAnsi="宋体" w:eastAsia="仿宋_GB2312" w:cs="宋体"/>
                <w:spacing w:val="-19"/>
                <w:sz w:val="24"/>
              </w:rPr>
              <w:t xml:space="preserve"> 圈、四位转</w:t>
            </w:r>
            <w:r>
              <w:rPr>
                <w:rFonts w:hint="eastAsia" w:ascii="仿宋_GB2312" w:hAnsi="宋体" w:eastAsia="仿宋_GB2312" w:cs="宋体"/>
                <w:sz w:val="24"/>
              </w:rPr>
              <w:t>1</w:t>
            </w:r>
            <w:r>
              <w:rPr>
                <w:rFonts w:hint="eastAsia" w:ascii="仿宋_GB2312" w:hAnsi="宋体" w:eastAsia="仿宋_GB2312" w:cs="宋体"/>
                <w:spacing w:val="-12"/>
                <w:sz w:val="24"/>
              </w:rPr>
              <w:t xml:space="preserve"> 圈，转体度数</w:t>
            </w:r>
            <w:r>
              <w:rPr>
                <w:rFonts w:hint="eastAsia" w:ascii="仿宋_GB2312" w:hAnsi="宋体" w:eastAsia="仿宋_GB2312" w:cs="宋体"/>
                <w:spacing w:val="-11"/>
                <w:sz w:val="24"/>
              </w:rPr>
              <w:t>准确到位，身体重心不偏移。平衡类</w:t>
            </w:r>
            <w:r>
              <w:rPr>
                <w:rFonts w:hint="eastAsia" w:ascii="仿宋_GB2312" w:hAnsi="宋体" w:eastAsia="仿宋_GB2312" w:cs="宋体"/>
                <w:spacing w:val="21"/>
                <w:sz w:val="24"/>
              </w:rPr>
              <w:t>动作较正</w:t>
            </w:r>
            <w:r>
              <w:rPr>
                <w:rFonts w:hint="eastAsia" w:ascii="仿宋_GB2312" w:hAnsi="宋体" w:eastAsia="仿宋_GB2312" w:cs="宋体"/>
                <w:spacing w:val="-11"/>
                <w:sz w:val="24"/>
              </w:rPr>
              <w:t>确幅度一般。表</w:t>
            </w:r>
            <w:r>
              <w:rPr>
                <w:rFonts w:hint="eastAsia" w:ascii="仿宋_GB2312" w:hAnsi="宋体" w:eastAsia="仿宋_GB2312" w:cs="宋体"/>
                <w:spacing w:val="21"/>
                <w:sz w:val="24"/>
              </w:rPr>
              <w:t>现力及动作质</w:t>
            </w:r>
            <w:r>
              <w:rPr>
                <w:rFonts w:hint="eastAsia" w:ascii="仿宋_GB2312" w:hAnsi="宋体" w:eastAsia="仿宋_GB2312" w:cs="宋体"/>
                <w:sz w:val="24"/>
              </w:rPr>
              <w:t>量一般。</w:t>
            </w:r>
          </w:p>
        </w:tc>
        <w:tc>
          <w:tcPr>
            <w:tcW w:w="1436" w:type="dxa"/>
          </w:tcPr>
          <w:p>
            <w:pPr>
              <w:pStyle w:val="20"/>
              <w:spacing w:before="25" w:line="360" w:lineRule="auto"/>
              <w:ind w:right="97"/>
              <w:jc w:val="left"/>
              <w:rPr>
                <w:rFonts w:ascii="仿宋_GB2312" w:hAnsi="宋体" w:eastAsia="仿宋_GB2312" w:cs="宋体"/>
                <w:sz w:val="24"/>
              </w:rPr>
            </w:pPr>
            <w:r>
              <w:rPr>
                <w:rFonts w:hint="eastAsia" w:ascii="仿宋_GB2312" w:hAnsi="宋体" w:eastAsia="仿宋_GB2312" w:cs="宋体"/>
                <w:spacing w:val="10"/>
                <w:sz w:val="24"/>
              </w:rPr>
              <w:t>身体动作不够规范协调。</w:t>
            </w:r>
            <w:r>
              <w:rPr>
                <w:rFonts w:hint="eastAsia" w:ascii="仿宋_GB2312" w:hAnsi="宋体" w:eastAsia="仿宋_GB2312" w:cs="宋体"/>
                <w:sz w:val="24"/>
              </w:rPr>
              <w:t>跳/跃</w:t>
            </w:r>
            <w:r>
              <w:rPr>
                <w:rFonts w:hint="eastAsia" w:ascii="仿宋_GB2312" w:hAnsi="宋体" w:eastAsia="仿宋_GB2312" w:cs="宋体"/>
                <w:spacing w:val="10"/>
                <w:sz w:val="24"/>
              </w:rPr>
              <w:t xml:space="preserve">类动作腾空较差， </w:t>
            </w:r>
            <w:r>
              <w:rPr>
                <w:rFonts w:hint="eastAsia" w:ascii="仿宋_GB2312" w:hAnsi="宋体" w:eastAsia="仿宋_GB2312" w:cs="宋体"/>
                <w:spacing w:val="10"/>
                <w:w w:val="95"/>
                <w:sz w:val="24"/>
              </w:rPr>
              <w:t>前后腿夹角达到</w:t>
            </w:r>
            <w:r>
              <w:rPr>
                <w:rFonts w:hint="eastAsia" w:ascii="仿宋_GB2312" w:hAnsi="宋体" w:eastAsia="仿宋_GB2312" w:cs="宋体"/>
                <w:sz w:val="24"/>
              </w:rPr>
              <w:t>90</w:t>
            </w:r>
            <w:r>
              <w:rPr>
                <w:rFonts w:hint="eastAsia" w:ascii="仿宋_GB2312" w:hAnsi="宋体" w:eastAsia="仿宋_GB2312" w:cs="宋体"/>
                <w:spacing w:val="-16"/>
                <w:sz w:val="24"/>
              </w:rPr>
              <w:t xml:space="preserve"> 度，落地较重。</w:t>
            </w:r>
            <w:r>
              <w:rPr>
                <w:rFonts w:hint="eastAsia" w:ascii="仿宋_GB2312" w:hAnsi="宋体" w:eastAsia="仿宋_GB2312" w:cs="宋体"/>
                <w:sz w:val="24"/>
              </w:rPr>
              <w:t>旋转</w:t>
            </w:r>
            <w:r>
              <w:rPr>
                <w:rFonts w:hint="eastAsia" w:ascii="仿宋_GB2312" w:hAnsi="宋体" w:eastAsia="仿宋_GB2312" w:cs="宋体"/>
                <w:spacing w:val="12"/>
                <w:sz w:val="24"/>
              </w:rPr>
              <w:t>类动作平转</w:t>
            </w:r>
            <w:r>
              <w:rPr>
                <w:rFonts w:hint="eastAsia" w:ascii="仿宋_GB2312" w:hAnsi="宋体" w:eastAsia="仿宋_GB2312" w:cs="宋体"/>
                <w:sz w:val="24"/>
              </w:rPr>
              <w:t>2</w:t>
            </w:r>
            <w:r>
              <w:rPr>
                <w:rFonts w:hint="eastAsia" w:ascii="仿宋_GB2312" w:hAnsi="宋体" w:eastAsia="仿宋_GB2312" w:cs="宋体"/>
                <w:spacing w:val="-26"/>
                <w:sz w:val="24"/>
              </w:rPr>
              <w:t xml:space="preserve"> 圈、四位转</w:t>
            </w:r>
            <w:r>
              <w:rPr>
                <w:rFonts w:hint="eastAsia" w:ascii="仿宋_GB2312" w:hAnsi="宋体" w:eastAsia="仿宋_GB2312" w:cs="宋体"/>
                <w:sz w:val="24"/>
              </w:rPr>
              <w:t>1</w:t>
            </w:r>
            <w:r>
              <w:rPr>
                <w:rFonts w:hint="eastAsia" w:ascii="仿宋_GB2312" w:hAnsi="宋体" w:eastAsia="仿宋_GB2312" w:cs="宋体"/>
                <w:spacing w:val="-25"/>
                <w:sz w:val="24"/>
              </w:rPr>
              <w:t xml:space="preserve"> 圈， </w:t>
            </w:r>
            <w:r>
              <w:rPr>
                <w:rFonts w:hint="eastAsia" w:ascii="仿宋_GB2312" w:hAnsi="宋体" w:eastAsia="仿宋_GB2312" w:cs="宋体"/>
                <w:spacing w:val="12"/>
                <w:sz w:val="24"/>
              </w:rPr>
              <w:t>转体度数稍差， 身体重心偏移。</w:t>
            </w:r>
            <w:r>
              <w:rPr>
                <w:rFonts w:hint="eastAsia" w:ascii="仿宋_GB2312" w:hAnsi="宋体" w:eastAsia="仿宋_GB2312" w:cs="宋体"/>
                <w:spacing w:val="-21"/>
                <w:sz w:val="24"/>
              </w:rPr>
              <w:t>柔 韧 类 动 作 稍</w:t>
            </w:r>
            <w:r>
              <w:rPr>
                <w:rFonts w:hint="eastAsia" w:ascii="仿宋_GB2312" w:hAnsi="宋体" w:eastAsia="仿宋_GB2312" w:cs="宋体"/>
                <w:spacing w:val="12"/>
                <w:sz w:val="24"/>
              </w:rPr>
              <w:t>差。表现力及动作质量较差。</w:t>
            </w:r>
          </w:p>
        </w:tc>
        <w:tc>
          <w:tcPr>
            <w:tcW w:w="1701" w:type="dxa"/>
          </w:tcPr>
          <w:p>
            <w:pPr>
              <w:pStyle w:val="20"/>
              <w:spacing w:before="25" w:line="360" w:lineRule="auto"/>
              <w:ind w:left="106" w:right="96"/>
              <w:jc w:val="left"/>
              <w:rPr>
                <w:rFonts w:ascii="仿宋_GB2312" w:hAnsi="宋体" w:eastAsia="仿宋_GB2312" w:cs="宋体"/>
                <w:sz w:val="24"/>
              </w:rPr>
            </w:pPr>
            <w:r>
              <w:rPr>
                <w:rFonts w:hint="eastAsia" w:ascii="仿宋_GB2312" w:hAnsi="宋体" w:eastAsia="仿宋_GB2312" w:cs="宋体"/>
                <w:spacing w:val="17"/>
                <w:sz w:val="24"/>
              </w:rPr>
              <w:t>身体动作不规</w:t>
            </w:r>
            <w:r>
              <w:rPr>
                <w:rFonts w:hint="eastAsia" w:ascii="仿宋_GB2312" w:hAnsi="宋体" w:eastAsia="仿宋_GB2312" w:cs="宋体"/>
                <w:spacing w:val="-14"/>
                <w:sz w:val="24"/>
              </w:rPr>
              <w:t>范，不协调。</w:t>
            </w:r>
            <w:r>
              <w:rPr>
                <w:rFonts w:hint="eastAsia" w:ascii="仿宋_GB2312" w:hAnsi="宋体" w:eastAsia="仿宋_GB2312" w:cs="宋体"/>
                <w:sz w:val="24"/>
              </w:rPr>
              <w:t>跳/跃</w:t>
            </w:r>
            <w:r>
              <w:rPr>
                <w:rFonts w:hint="eastAsia" w:ascii="仿宋_GB2312" w:hAnsi="宋体" w:eastAsia="仿宋_GB2312" w:cs="宋体"/>
                <w:spacing w:val="17"/>
                <w:sz w:val="24"/>
              </w:rPr>
              <w:t>类动作腾空</w:t>
            </w:r>
            <w:r>
              <w:rPr>
                <w:rFonts w:hint="eastAsia" w:ascii="仿宋_GB2312" w:hAnsi="宋体" w:eastAsia="仿宋_GB2312" w:cs="宋体"/>
                <w:spacing w:val="-15"/>
                <w:sz w:val="24"/>
              </w:rPr>
              <w:t xml:space="preserve">差，前后腿夹角不足 </w:t>
            </w:r>
            <w:r>
              <w:rPr>
                <w:rFonts w:hint="eastAsia" w:ascii="仿宋_GB2312" w:hAnsi="宋体" w:eastAsia="仿宋_GB2312" w:cs="宋体"/>
                <w:sz w:val="24"/>
              </w:rPr>
              <w:t>90</w:t>
            </w:r>
            <w:r>
              <w:rPr>
                <w:rFonts w:hint="eastAsia" w:ascii="仿宋_GB2312" w:hAnsi="宋体" w:eastAsia="仿宋_GB2312" w:cs="宋体"/>
                <w:spacing w:val="-14"/>
                <w:sz w:val="24"/>
              </w:rPr>
              <w:t xml:space="preserve"> 度，落</w:t>
            </w:r>
            <w:r>
              <w:rPr>
                <w:rFonts w:hint="eastAsia" w:ascii="仿宋_GB2312" w:hAnsi="宋体" w:eastAsia="仿宋_GB2312" w:cs="宋体"/>
                <w:spacing w:val="-15"/>
                <w:sz w:val="24"/>
              </w:rPr>
              <w:t>地重。</w:t>
            </w:r>
            <w:r>
              <w:rPr>
                <w:rFonts w:hint="eastAsia" w:ascii="仿宋_GB2312" w:hAnsi="宋体" w:eastAsia="仿宋_GB2312" w:cs="宋体"/>
                <w:sz w:val="24"/>
              </w:rPr>
              <w:t>旋转</w:t>
            </w:r>
            <w:r>
              <w:rPr>
                <w:rFonts w:hint="eastAsia" w:ascii="仿宋_GB2312" w:hAnsi="宋体" w:eastAsia="仿宋_GB2312" w:cs="宋体"/>
                <w:spacing w:val="-15"/>
                <w:sz w:val="24"/>
              </w:rPr>
              <w:t>类动</w:t>
            </w:r>
            <w:r>
              <w:rPr>
                <w:rFonts w:hint="eastAsia" w:ascii="仿宋_GB2312" w:hAnsi="宋体" w:eastAsia="仿宋_GB2312" w:cs="宋体"/>
                <w:spacing w:val="-13"/>
                <w:sz w:val="24"/>
              </w:rPr>
              <w:t xml:space="preserve">作平转 </w:t>
            </w:r>
            <w:r>
              <w:rPr>
                <w:rFonts w:hint="eastAsia" w:ascii="仿宋_GB2312" w:hAnsi="宋体" w:eastAsia="仿宋_GB2312" w:cs="宋体"/>
                <w:sz w:val="24"/>
              </w:rPr>
              <w:t>1</w:t>
            </w:r>
            <w:r>
              <w:rPr>
                <w:rFonts w:hint="eastAsia" w:ascii="仿宋_GB2312" w:hAnsi="宋体" w:eastAsia="仿宋_GB2312" w:cs="宋体"/>
                <w:spacing w:val="-36"/>
                <w:sz w:val="24"/>
              </w:rPr>
              <w:t xml:space="preserve"> 圈、四</w:t>
            </w:r>
            <w:r>
              <w:rPr>
                <w:rFonts w:hint="eastAsia" w:ascii="仿宋_GB2312" w:hAnsi="宋体" w:eastAsia="仿宋_GB2312" w:cs="宋体"/>
                <w:spacing w:val="-17"/>
                <w:sz w:val="24"/>
              </w:rPr>
              <w:t xml:space="preserve">位转 </w:t>
            </w:r>
            <w:r>
              <w:rPr>
                <w:rFonts w:hint="eastAsia" w:ascii="仿宋_GB2312" w:hAnsi="宋体" w:eastAsia="仿宋_GB2312" w:cs="宋体"/>
                <w:sz w:val="24"/>
              </w:rPr>
              <w:t>1</w:t>
            </w:r>
            <w:r>
              <w:rPr>
                <w:rFonts w:hint="eastAsia" w:ascii="仿宋_GB2312" w:hAnsi="宋体" w:eastAsia="仿宋_GB2312" w:cs="宋体"/>
                <w:spacing w:val="-27"/>
                <w:sz w:val="24"/>
              </w:rPr>
              <w:t xml:space="preserve"> 圈，转体</w:t>
            </w:r>
            <w:r>
              <w:rPr>
                <w:rFonts w:hint="eastAsia" w:ascii="仿宋_GB2312" w:hAnsi="宋体" w:eastAsia="仿宋_GB2312" w:cs="宋体"/>
                <w:spacing w:val="-26"/>
                <w:sz w:val="24"/>
              </w:rPr>
              <w:t>度数严重不足、</w:t>
            </w:r>
            <w:r>
              <w:rPr>
                <w:rFonts w:hint="eastAsia" w:ascii="仿宋_GB2312" w:hAnsi="宋体" w:eastAsia="仿宋_GB2312" w:cs="宋体"/>
                <w:spacing w:val="-3"/>
                <w:sz w:val="24"/>
              </w:rPr>
              <w:t>身体重心偏移。</w:t>
            </w:r>
            <w:r>
              <w:rPr>
                <w:rFonts w:hint="eastAsia" w:ascii="仿宋_GB2312" w:hAnsi="宋体" w:eastAsia="仿宋_GB2312" w:cs="宋体"/>
                <w:spacing w:val="20"/>
                <w:sz w:val="24"/>
              </w:rPr>
              <w:t>平衡类动作完成差。无表现力。动作质量差。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jc w:val="center"/>
        </w:trPr>
        <w:tc>
          <w:tcPr>
            <w:tcW w:w="1172" w:type="dxa"/>
            <w:tcBorders>
              <w:top w:val="single" w:color="auto" w:sz="4" w:space="0"/>
            </w:tcBorders>
          </w:tcPr>
          <w:p>
            <w:pPr>
              <w:pStyle w:val="20"/>
              <w:spacing w:line="360" w:lineRule="auto"/>
              <w:jc w:val="left"/>
              <w:rPr>
                <w:rFonts w:ascii="仿宋_GB2312" w:hAnsi="宋体" w:eastAsia="仿宋_GB2312" w:cs="宋体"/>
                <w:b/>
                <w:sz w:val="24"/>
              </w:rPr>
            </w:pPr>
          </w:p>
          <w:p>
            <w:pPr>
              <w:pStyle w:val="20"/>
              <w:spacing w:line="360" w:lineRule="auto"/>
              <w:jc w:val="left"/>
              <w:rPr>
                <w:rFonts w:ascii="仿宋_GB2312" w:hAnsi="宋体" w:eastAsia="仿宋_GB2312" w:cs="宋体"/>
                <w:b/>
                <w:sz w:val="24"/>
              </w:rPr>
            </w:pPr>
          </w:p>
          <w:p>
            <w:pPr>
              <w:pStyle w:val="20"/>
              <w:spacing w:before="7" w:line="360" w:lineRule="auto"/>
              <w:jc w:val="left"/>
              <w:rPr>
                <w:rFonts w:ascii="仿宋_GB2312" w:hAnsi="宋体" w:eastAsia="仿宋_GB2312" w:cs="宋体"/>
                <w:b/>
                <w:sz w:val="24"/>
              </w:rPr>
            </w:pPr>
          </w:p>
          <w:p>
            <w:pPr>
              <w:pStyle w:val="20"/>
              <w:spacing w:before="1" w:line="360" w:lineRule="auto"/>
              <w:ind w:left="189" w:right="180"/>
              <w:jc w:val="left"/>
              <w:rPr>
                <w:rFonts w:hint="eastAsia" w:ascii="仿宋_GB2312" w:hAnsi="宋体" w:eastAsia="仿宋_GB2312" w:cs="宋体"/>
                <w:sz w:val="24"/>
              </w:rPr>
            </w:pPr>
            <w:r>
              <w:rPr>
                <w:rFonts w:hint="eastAsia" w:ascii="仿宋_GB2312" w:hAnsi="宋体" w:eastAsia="仿宋_GB2312" w:cs="宋体"/>
                <w:sz w:val="24"/>
              </w:rPr>
              <w:t>自编成套动作</w:t>
            </w:r>
          </w:p>
          <w:p>
            <w:pPr>
              <w:pStyle w:val="20"/>
              <w:spacing w:before="1" w:line="360" w:lineRule="auto"/>
              <w:ind w:right="180"/>
              <w:jc w:val="left"/>
              <w:rPr>
                <w:rFonts w:hint="eastAsia" w:ascii="仿宋_GB2312" w:hAnsi="宋体" w:eastAsia="仿宋_GB2312" w:cs="宋体"/>
                <w:sz w:val="24"/>
                <w:lang w:eastAsia="zh-CN"/>
              </w:rPr>
            </w:pPr>
            <w:r>
              <w:rPr>
                <w:rFonts w:hint="eastAsia" w:ascii="仿宋_GB2312" w:hAnsi="宋体" w:eastAsia="仿宋_GB2312" w:cs="宋体"/>
                <w:sz w:val="24"/>
                <w:lang w:eastAsia="zh-CN"/>
              </w:rPr>
              <w:t>（</w:t>
            </w:r>
            <w:r>
              <w:rPr>
                <w:rFonts w:hint="eastAsia" w:ascii="仿宋_GB2312" w:hAnsi="宋体" w:eastAsia="仿宋_GB2312" w:cs="宋体"/>
                <w:sz w:val="24"/>
                <w:lang w:val="en-US" w:eastAsia="zh-CN"/>
              </w:rPr>
              <w:t>60分</w:t>
            </w:r>
            <w:r>
              <w:rPr>
                <w:rFonts w:hint="eastAsia" w:ascii="仿宋_GB2312" w:hAnsi="宋体" w:eastAsia="仿宋_GB2312" w:cs="宋体"/>
                <w:sz w:val="24"/>
                <w:lang w:eastAsia="zh-CN"/>
              </w:rPr>
              <w:t>）</w:t>
            </w:r>
          </w:p>
          <w:p>
            <w:pPr>
              <w:pStyle w:val="20"/>
              <w:spacing w:line="360" w:lineRule="auto"/>
              <w:jc w:val="left"/>
              <w:rPr>
                <w:rFonts w:ascii="仿宋_GB2312" w:hAnsi="宋体" w:eastAsia="仿宋_GB2312" w:cs="宋体"/>
                <w:sz w:val="24"/>
              </w:rPr>
            </w:pPr>
          </w:p>
        </w:tc>
        <w:tc>
          <w:tcPr>
            <w:tcW w:w="1701" w:type="dxa"/>
          </w:tcPr>
          <w:p>
            <w:pPr>
              <w:pStyle w:val="20"/>
              <w:spacing w:before="24" w:line="360" w:lineRule="auto"/>
              <w:ind w:right="-15"/>
              <w:jc w:val="left"/>
              <w:rPr>
                <w:rFonts w:ascii="仿宋_GB2312" w:hAnsi="宋体" w:eastAsia="仿宋_GB2312" w:cs="宋体"/>
                <w:sz w:val="24"/>
              </w:rPr>
            </w:pPr>
            <w:r>
              <w:rPr>
                <w:rFonts w:hint="eastAsia" w:ascii="仿宋_GB2312" w:hAnsi="宋体" w:eastAsia="仿宋_GB2312" w:cs="宋体"/>
                <w:spacing w:val="7"/>
                <w:sz w:val="24"/>
              </w:rPr>
              <w:t>成套动作规范协调，技术正确，基本姿态优美，动作熟</w:t>
            </w:r>
            <w:r>
              <w:rPr>
                <w:rFonts w:hint="eastAsia" w:ascii="仿宋_GB2312" w:hAnsi="宋体" w:eastAsia="仿宋_GB2312" w:cs="宋体"/>
                <w:spacing w:val="-8"/>
                <w:sz w:val="24"/>
              </w:rPr>
              <w:t xml:space="preserve">练，节奏感强， </w:t>
            </w:r>
            <w:r>
              <w:rPr>
                <w:rFonts w:hint="eastAsia" w:ascii="仿宋_GB2312" w:hAnsi="宋体" w:eastAsia="仿宋_GB2312" w:cs="宋体"/>
                <w:spacing w:val="7"/>
                <w:sz w:val="24"/>
              </w:rPr>
              <w:t>有突出的表现力，成套动作</w:t>
            </w:r>
            <w:r>
              <w:rPr>
                <w:rFonts w:hint="eastAsia" w:ascii="仿宋_GB2312" w:hAnsi="宋体" w:eastAsia="仿宋_GB2312" w:cs="宋体"/>
                <w:sz w:val="24"/>
              </w:rPr>
              <w:t>完成质量高。</w:t>
            </w:r>
          </w:p>
        </w:tc>
        <w:tc>
          <w:tcPr>
            <w:tcW w:w="1701" w:type="dxa"/>
          </w:tcPr>
          <w:p>
            <w:pPr>
              <w:pStyle w:val="20"/>
              <w:spacing w:before="24" w:line="360" w:lineRule="auto"/>
              <w:ind w:left="108" w:right="96"/>
              <w:jc w:val="left"/>
              <w:rPr>
                <w:rFonts w:ascii="仿宋_GB2312" w:hAnsi="宋体" w:eastAsia="仿宋_GB2312" w:cs="宋体"/>
                <w:sz w:val="24"/>
              </w:rPr>
            </w:pPr>
            <w:r>
              <w:rPr>
                <w:rFonts w:hint="eastAsia" w:ascii="仿宋_GB2312" w:hAnsi="宋体" w:eastAsia="仿宋_GB2312" w:cs="宋体"/>
                <w:spacing w:val="10"/>
                <w:sz w:val="24"/>
              </w:rPr>
              <w:t>成套动作规范协调，技术正确， 基本姿态好，动作连贯，有较好的表现力，动作</w:t>
            </w:r>
            <w:r>
              <w:rPr>
                <w:rFonts w:hint="eastAsia" w:ascii="仿宋_GB2312" w:hAnsi="宋体" w:eastAsia="仿宋_GB2312" w:cs="宋体"/>
                <w:spacing w:val="-24"/>
                <w:sz w:val="24"/>
              </w:rPr>
              <w:t>与 音 乐 的 配 合</w:t>
            </w:r>
            <w:r>
              <w:rPr>
                <w:rFonts w:hint="eastAsia" w:ascii="仿宋_GB2312" w:hAnsi="宋体" w:eastAsia="仿宋_GB2312" w:cs="宋体"/>
                <w:sz w:val="24"/>
              </w:rPr>
              <w:t>好。</w:t>
            </w:r>
          </w:p>
        </w:tc>
        <w:tc>
          <w:tcPr>
            <w:tcW w:w="1541" w:type="dxa"/>
          </w:tcPr>
          <w:p>
            <w:pPr>
              <w:pStyle w:val="20"/>
              <w:spacing w:before="24" w:line="360" w:lineRule="auto"/>
              <w:ind w:right="96"/>
              <w:jc w:val="left"/>
              <w:rPr>
                <w:rFonts w:ascii="仿宋_GB2312" w:hAnsi="宋体" w:eastAsia="仿宋_GB2312" w:cs="宋体"/>
                <w:sz w:val="24"/>
              </w:rPr>
            </w:pPr>
            <w:r>
              <w:rPr>
                <w:rFonts w:hint="eastAsia" w:ascii="仿宋_GB2312" w:hAnsi="宋体" w:eastAsia="仿宋_GB2312" w:cs="宋体"/>
                <w:spacing w:val="21"/>
                <w:sz w:val="24"/>
              </w:rPr>
              <w:t>成套动作比较</w:t>
            </w:r>
            <w:r>
              <w:rPr>
                <w:rFonts w:hint="eastAsia" w:ascii="仿宋_GB2312" w:hAnsi="宋体" w:eastAsia="仿宋_GB2312" w:cs="宋体"/>
                <w:spacing w:val="-11"/>
                <w:sz w:val="24"/>
              </w:rPr>
              <w:t>规范，技术动作比较正确，基本姿态一般，完成质量一般，音乐</w:t>
            </w:r>
            <w:r>
              <w:rPr>
                <w:rFonts w:hint="eastAsia" w:ascii="仿宋_GB2312" w:hAnsi="宋体" w:eastAsia="仿宋_GB2312" w:cs="宋体"/>
                <w:spacing w:val="21"/>
                <w:sz w:val="24"/>
              </w:rPr>
              <w:t>与动作的配合</w:t>
            </w:r>
            <w:r>
              <w:rPr>
                <w:rFonts w:hint="eastAsia" w:ascii="仿宋_GB2312" w:hAnsi="宋体" w:eastAsia="仿宋_GB2312" w:cs="宋体"/>
                <w:sz w:val="24"/>
              </w:rPr>
              <w:t>部分不协调。</w:t>
            </w:r>
          </w:p>
        </w:tc>
        <w:tc>
          <w:tcPr>
            <w:tcW w:w="1436" w:type="dxa"/>
          </w:tcPr>
          <w:p>
            <w:pPr>
              <w:pStyle w:val="20"/>
              <w:spacing w:before="24" w:line="360" w:lineRule="auto"/>
              <w:ind w:right="97"/>
              <w:jc w:val="left"/>
              <w:rPr>
                <w:rFonts w:ascii="仿宋_GB2312" w:hAnsi="宋体" w:eastAsia="仿宋_GB2312" w:cs="宋体"/>
                <w:sz w:val="24"/>
              </w:rPr>
            </w:pPr>
            <w:r>
              <w:rPr>
                <w:rFonts w:hint="eastAsia" w:ascii="仿宋_GB2312" w:hAnsi="宋体" w:eastAsia="仿宋_GB2312" w:cs="宋体"/>
                <w:sz w:val="24"/>
              </w:rPr>
              <w:t>成套动作不够规范协调，基本姿态较差，完成质量较差，成套动作不流畅、节奏不清晰。</w:t>
            </w:r>
          </w:p>
        </w:tc>
        <w:tc>
          <w:tcPr>
            <w:tcW w:w="1701" w:type="dxa"/>
          </w:tcPr>
          <w:p>
            <w:pPr>
              <w:pStyle w:val="20"/>
              <w:spacing w:before="24" w:line="360" w:lineRule="auto"/>
              <w:ind w:left="106" w:right="96"/>
              <w:jc w:val="left"/>
              <w:rPr>
                <w:rFonts w:ascii="仿宋_GB2312" w:hAnsi="宋体" w:eastAsia="仿宋_GB2312" w:cs="宋体"/>
                <w:sz w:val="24"/>
              </w:rPr>
            </w:pPr>
            <w:r>
              <w:rPr>
                <w:rFonts w:hint="eastAsia" w:ascii="仿宋_GB2312" w:hAnsi="宋体" w:eastAsia="仿宋_GB2312" w:cs="宋体"/>
                <w:spacing w:val="17"/>
                <w:sz w:val="24"/>
              </w:rPr>
              <w:t>成套动作不规</w:t>
            </w:r>
            <w:r>
              <w:rPr>
                <w:rFonts w:hint="eastAsia" w:ascii="仿宋_GB2312" w:hAnsi="宋体" w:eastAsia="仿宋_GB2312" w:cs="宋体"/>
                <w:spacing w:val="-14"/>
                <w:sz w:val="24"/>
              </w:rPr>
              <w:t>范，不协调，基本姿态查，动作</w:t>
            </w:r>
            <w:r>
              <w:rPr>
                <w:rFonts w:hint="eastAsia" w:ascii="仿宋_GB2312" w:hAnsi="宋体" w:eastAsia="仿宋_GB2312" w:cs="宋体"/>
                <w:spacing w:val="-15"/>
                <w:sz w:val="24"/>
              </w:rPr>
              <w:t>质量差，动作与</w:t>
            </w:r>
            <w:r>
              <w:rPr>
                <w:rFonts w:hint="eastAsia" w:ascii="仿宋_GB2312" w:hAnsi="宋体" w:eastAsia="仿宋_GB2312" w:cs="宋体"/>
                <w:spacing w:val="17"/>
                <w:sz w:val="24"/>
              </w:rPr>
              <w:t>音乐的配合不</w:t>
            </w:r>
            <w:r>
              <w:rPr>
                <w:rFonts w:hint="eastAsia" w:ascii="仿宋_GB2312" w:hAnsi="宋体" w:eastAsia="仿宋_GB2312" w:cs="宋体"/>
                <w:spacing w:val="-1"/>
                <w:sz w:val="24"/>
              </w:rPr>
              <w:t>一致， 无表现</w:t>
            </w:r>
            <w:r>
              <w:rPr>
                <w:rFonts w:hint="eastAsia" w:ascii="仿宋_GB2312" w:hAnsi="宋体" w:eastAsia="仿宋_GB2312" w:cs="宋体"/>
                <w:sz w:val="24"/>
              </w:rPr>
              <w:t>力。</w:t>
            </w:r>
          </w:p>
        </w:tc>
      </w:tr>
    </w:tbl>
    <w:p>
      <w:pPr>
        <w:tabs>
          <w:tab w:val="left" w:pos="1725"/>
        </w:tabs>
        <w:spacing w:line="360" w:lineRule="auto"/>
        <w:ind w:left="482"/>
        <w:rPr>
          <w:rFonts w:ascii="仿宋_GB2312" w:hAnsi="宋体" w:eastAsia="仿宋_GB2312" w:cs="宋体"/>
          <w:b/>
          <w:bCs/>
          <w:sz w:val="28"/>
          <w:szCs w:val="28"/>
        </w:rPr>
      </w:pPr>
      <w:r>
        <w:rPr>
          <w:rFonts w:hint="eastAsia" w:ascii="仿宋_GB2312" w:hAnsi="宋体" w:eastAsia="仿宋_GB2312" w:cs="宋体"/>
          <w:b/>
          <w:bCs/>
          <w:sz w:val="28"/>
          <w:szCs w:val="28"/>
        </w:rPr>
        <w:t>（4）健身健美、举重：</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①健美健身方向：分别考查男子健体、健美；女子比基尼、形体专项竞赛技术，男子分别做健体四个转向和健美七个规定动作，女子分别做比基尼和形体四个转向。男子竞赛服装必须符合</w:t>
      </w:r>
      <w:r>
        <w:rPr>
          <w:rFonts w:hint="eastAsia" w:ascii="仿宋" w:hAnsi="仿宋" w:eastAsia="仿宋" w:cs="仿宋"/>
          <w:sz w:val="28"/>
          <w:szCs w:val="28"/>
          <w:lang w:val="en-US" w:eastAsia="zh-CN"/>
        </w:rPr>
        <w:t>古典</w:t>
      </w:r>
      <w:r>
        <w:rPr>
          <w:rFonts w:hint="eastAsia" w:ascii="仿宋" w:hAnsi="仿宋" w:eastAsia="仿宋" w:cs="仿宋"/>
          <w:sz w:val="28"/>
          <w:szCs w:val="28"/>
        </w:rPr>
        <w:t>健美竞赛要求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侧边至少为15cm，盖住全部臀部及前侧部位，不允许使用填充物</w:t>
      </w:r>
      <w:r>
        <w:rPr>
          <w:rFonts w:hint="eastAsia" w:ascii="仿宋" w:hAnsi="仿宋" w:eastAsia="仿宋" w:cs="仿宋"/>
          <w:sz w:val="28"/>
          <w:szCs w:val="28"/>
          <w:lang w:eastAsia="zh-CN"/>
        </w:rPr>
        <w:t>）</w:t>
      </w:r>
      <w:r>
        <w:rPr>
          <w:rFonts w:hint="eastAsia" w:ascii="仿宋" w:hAnsi="仿宋" w:eastAsia="仿宋" w:cs="仿宋"/>
          <w:sz w:val="28"/>
          <w:szCs w:val="28"/>
        </w:rPr>
        <w:t>，女子竞赛服装必须符合比基尼竞赛要求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自选比基尼只允许在比基尼上片有拼接，下片不可以有拼接并至少盖住1/3臀部</w:t>
      </w:r>
      <w:r>
        <w:rPr>
          <w:rFonts w:hint="eastAsia" w:ascii="仿宋" w:hAnsi="仿宋" w:eastAsia="仿宋" w:cs="仿宋"/>
          <w:sz w:val="28"/>
          <w:szCs w:val="28"/>
          <w:lang w:eastAsia="zh-CN"/>
        </w:rPr>
        <w:t>）</w:t>
      </w:r>
      <w:r>
        <w:rPr>
          <w:rFonts w:hint="eastAsia" w:ascii="仿宋" w:hAnsi="仿宋" w:eastAsia="仿宋" w:cs="仿宋"/>
          <w:sz w:val="28"/>
          <w:szCs w:val="28"/>
        </w:rPr>
        <w:t>，不得涂抹油彩（不符合相关要求者专项竞赛与技术考试不合格）。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②举重方向：考试内容为徒手抓举、挺举竞赛技术动作（用不小于自身体重的重量进行抓举、挺举技术展示），其次讲解并示范抓举、挺举各环节技术动作名称、要点、要求及易犯错误。服装必须符合举重竞赛要求（不符合相关要求者专项竞赛与技术考试不合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评分标准具体如下表：</w:t>
      </w:r>
    </w:p>
    <w:tbl>
      <w:tblPr>
        <w:tblStyle w:val="8"/>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500"/>
        <w:gridCol w:w="5416"/>
        <w:gridCol w:w="1011"/>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0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内容</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分值</w:t>
            </w:r>
          </w:p>
        </w:tc>
        <w:tc>
          <w:tcPr>
            <w:tcW w:w="500"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等级</w:t>
            </w:r>
          </w:p>
        </w:tc>
        <w:tc>
          <w:tcPr>
            <w:tcW w:w="541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1011"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分值</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（分）</w:t>
            </w:r>
          </w:p>
        </w:tc>
        <w:tc>
          <w:tcPr>
            <w:tcW w:w="1228"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考试</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专</w:t>
            </w:r>
          </w:p>
          <w:p>
            <w:pPr>
              <w:jc w:val="center"/>
              <w:rPr>
                <w:rFonts w:hint="eastAsia" w:ascii="仿宋" w:hAnsi="仿宋" w:eastAsia="仿宋" w:cs="仿宋"/>
                <w:sz w:val="24"/>
                <w:szCs w:val="24"/>
              </w:rPr>
            </w:pPr>
            <w:r>
              <w:rPr>
                <w:rFonts w:hint="eastAsia" w:ascii="仿宋" w:hAnsi="仿宋" w:eastAsia="仿宋" w:cs="仿宋"/>
                <w:sz w:val="24"/>
                <w:szCs w:val="24"/>
              </w:rPr>
              <w:t>项</w:t>
            </w:r>
          </w:p>
          <w:p>
            <w:pPr>
              <w:jc w:val="center"/>
              <w:rPr>
                <w:rFonts w:hint="eastAsia" w:ascii="仿宋" w:hAnsi="仿宋" w:eastAsia="仿宋" w:cs="仿宋"/>
                <w:sz w:val="24"/>
                <w:szCs w:val="24"/>
              </w:rPr>
            </w:pPr>
            <w:r>
              <w:rPr>
                <w:rFonts w:hint="eastAsia" w:ascii="仿宋" w:hAnsi="仿宋" w:eastAsia="仿宋" w:cs="仿宋"/>
                <w:sz w:val="24"/>
                <w:szCs w:val="24"/>
              </w:rPr>
              <w:t>竞</w:t>
            </w:r>
          </w:p>
          <w:p>
            <w:pPr>
              <w:jc w:val="center"/>
              <w:rPr>
                <w:rFonts w:hint="eastAsia" w:ascii="仿宋" w:hAnsi="仿宋" w:eastAsia="仿宋" w:cs="仿宋"/>
                <w:sz w:val="24"/>
                <w:szCs w:val="24"/>
              </w:rPr>
            </w:pPr>
            <w:r>
              <w:rPr>
                <w:rFonts w:hint="eastAsia" w:ascii="仿宋" w:hAnsi="仿宋" w:eastAsia="仿宋" w:cs="仿宋"/>
                <w:sz w:val="24"/>
                <w:szCs w:val="24"/>
              </w:rPr>
              <w:t>赛</w:t>
            </w:r>
          </w:p>
          <w:p>
            <w:pPr>
              <w:jc w:val="center"/>
              <w:rPr>
                <w:rFonts w:hint="eastAsia" w:ascii="仿宋" w:hAnsi="仿宋" w:eastAsia="仿宋" w:cs="仿宋"/>
                <w:sz w:val="24"/>
                <w:szCs w:val="24"/>
              </w:rPr>
            </w:pPr>
            <w:r>
              <w:rPr>
                <w:rFonts w:hint="eastAsia" w:ascii="仿宋" w:hAnsi="仿宋" w:eastAsia="仿宋" w:cs="仿宋"/>
                <w:sz w:val="24"/>
                <w:szCs w:val="24"/>
              </w:rPr>
              <w:t>技</w:t>
            </w:r>
          </w:p>
          <w:p>
            <w:pPr>
              <w:jc w:val="center"/>
              <w:rPr>
                <w:rFonts w:hint="eastAsia" w:ascii="仿宋" w:hAnsi="仿宋" w:eastAsia="仿宋" w:cs="仿宋"/>
                <w:sz w:val="24"/>
                <w:szCs w:val="24"/>
              </w:rPr>
            </w:pPr>
            <w:r>
              <w:rPr>
                <w:rFonts w:hint="eastAsia" w:ascii="仿宋" w:hAnsi="仿宋" w:eastAsia="仿宋" w:cs="仿宋"/>
                <w:sz w:val="24"/>
                <w:szCs w:val="24"/>
              </w:rPr>
              <w:t>术</w:t>
            </w:r>
          </w:p>
          <w:p>
            <w:pPr>
              <w:jc w:val="center"/>
              <w:rPr>
                <w:rFonts w:hint="eastAsia" w:ascii="仿宋" w:hAnsi="仿宋" w:eastAsia="仿宋" w:cs="仿宋"/>
                <w:sz w:val="24"/>
                <w:szCs w:val="24"/>
              </w:rPr>
            </w:pPr>
            <w:r>
              <w:rPr>
                <w:rFonts w:hint="eastAsia" w:ascii="仿宋" w:hAnsi="仿宋" w:eastAsia="仿宋" w:cs="仿宋"/>
                <w:sz w:val="24"/>
                <w:szCs w:val="24"/>
              </w:rPr>
              <w:t>70％</w:t>
            </w:r>
          </w:p>
        </w:tc>
        <w:tc>
          <w:tcPr>
            <w:tcW w:w="500" w:type="dxa"/>
            <w:vAlign w:val="center"/>
          </w:tcPr>
          <w:p>
            <w:pPr>
              <w:rPr>
                <w:rFonts w:hint="eastAsia" w:ascii="仿宋" w:hAnsi="仿宋" w:eastAsia="仿宋" w:cs="仿宋"/>
                <w:sz w:val="24"/>
                <w:szCs w:val="24"/>
              </w:rPr>
            </w:pPr>
            <w:r>
              <w:rPr>
                <w:rFonts w:hint="eastAsia" w:ascii="仿宋" w:hAnsi="仿宋" w:eastAsia="仿宋" w:cs="仿宋"/>
                <w:sz w:val="24"/>
                <w:szCs w:val="24"/>
              </w:rPr>
              <w:t>优</w:t>
            </w:r>
          </w:p>
        </w:tc>
        <w:tc>
          <w:tcPr>
            <w:tcW w:w="5416" w:type="dxa"/>
            <w:vAlign w:val="center"/>
          </w:tcPr>
          <w:p>
            <w:pPr>
              <w:rPr>
                <w:rFonts w:hint="eastAsia" w:ascii="仿宋" w:hAnsi="仿宋" w:eastAsia="仿宋" w:cs="仿宋"/>
                <w:sz w:val="24"/>
                <w:szCs w:val="24"/>
              </w:rPr>
            </w:pPr>
            <w:r>
              <w:rPr>
                <w:rFonts w:hint="eastAsia" w:ascii="仿宋" w:hAnsi="仿宋" w:eastAsia="仿宋" w:cs="仿宋"/>
                <w:sz w:val="24"/>
                <w:szCs w:val="24"/>
              </w:rPr>
              <w:t>骨架比例匀称，气质好；全身肌肉围度大、体脂率低、肌肉线条明显；肌肉整体匀称；技术动作造型规范。（抓举、挺举动作标准，技术规范，抓举、挺举各环节技术动作名称、要点、要求及易犯错误讲解清晰准确。）</w:t>
            </w:r>
          </w:p>
        </w:tc>
        <w:tc>
          <w:tcPr>
            <w:tcW w:w="1011" w:type="dxa"/>
            <w:vAlign w:val="center"/>
          </w:tcPr>
          <w:p>
            <w:pPr>
              <w:rPr>
                <w:rFonts w:hint="eastAsia" w:ascii="仿宋" w:hAnsi="仿宋" w:eastAsia="仿宋" w:cs="仿宋"/>
                <w:sz w:val="24"/>
                <w:szCs w:val="24"/>
              </w:rPr>
            </w:pPr>
            <w:r>
              <w:rPr>
                <w:rFonts w:hint="eastAsia" w:ascii="仿宋" w:hAnsi="仿宋" w:eastAsia="仿宋" w:cs="仿宋"/>
                <w:sz w:val="24"/>
                <w:szCs w:val="24"/>
              </w:rPr>
              <w:t>100～90</w:t>
            </w:r>
          </w:p>
        </w:tc>
        <w:tc>
          <w:tcPr>
            <w:tcW w:w="1228"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按最新竞赛规则</w:t>
            </w:r>
          </w:p>
          <w:p>
            <w:pPr>
              <w:rPr>
                <w:rFonts w:hint="eastAsia" w:ascii="仿宋" w:hAnsi="仿宋" w:eastAsia="仿宋" w:cs="仿宋"/>
                <w:sz w:val="24"/>
                <w:szCs w:val="24"/>
              </w:rPr>
            </w:pPr>
            <w:r>
              <w:rPr>
                <w:rFonts w:hint="eastAsia" w:ascii="仿宋" w:hAnsi="仿宋" w:eastAsia="仿宋" w:cs="仿宋"/>
                <w:sz w:val="24"/>
                <w:szCs w:val="24"/>
              </w:rPr>
              <w:t>（着比赛服）进行网上展示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continue"/>
            <w:vAlign w:val="center"/>
          </w:tcPr>
          <w:p>
            <w:pPr>
              <w:jc w:val="center"/>
              <w:rPr>
                <w:rFonts w:hint="eastAsia" w:ascii="仿宋" w:hAnsi="仿宋" w:eastAsia="仿宋" w:cs="仿宋"/>
                <w:sz w:val="24"/>
                <w:szCs w:val="24"/>
              </w:rPr>
            </w:pPr>
          </w:p>
        </w:tc>
        <w:tc>
          <w:tcPr>
            <w:tcW w:w="500" w:type="dxa"/>
            <w:vAlign w:val="center"/>
          </w:tcPr>
          <w:p>
            <w:pPr>
              <w:rPr>
                <w:rFonts w:hint="eastAsia" w:ascii="仿宋" w:hAnsi="仿宋" w:eastAsia="仿宋" w:cs="仿宋"/>
                <w:sz w:val="24"/>
                <w:szCs w:val="24"/>
              </w:rPr>
            </w:pPr>
            <w:r>
              <w:rPr>
                <w:rFonts w:hint="eastAsia" w:ascii="仿宋" w:hAnsi="仿宋" w:eastAsia="仿宋" w:cs="仿宋"/>
                <w:sz w:val="24"/>
                <w:szCs w:val="24"/>
              </w:rPr>
              <w:t>良</w:t>
            </w:r>
          </w:p>
        </w:tc>
        <w:tc>
          <w:tcPr>
            <w:tcW w:w="5416" w:type="dxa"/>
            <w:vAlign w:val="center"/>
          </w:tcPr>
          <w:p>
            <w:pPr>
              <w:rPr>
                <w:rFonts w:hint="eastAsia" w:ascii="仿宋" w:hAnsi="仿宋" w:eastAsia="仿宋" w:cs="仿宋"/>
                <w:sz w:val="24"/>
                <w:szCs w:val="24"/>
              </w:rPr>
            </w:pPr>
            <w:r>
              <w:rPr>
                <w:rFonts w:hint="eastAsia" w:ascii="仿宋" w:hAnsi="仿宋" w:eastAsia="仿宋" w:cs="仿宋"/>
                <w:sz w:val="24"/>
                <w:szCs w:val="24"/>
              </w:rPr>
              <w:t>骨架比例较匀称，气质较好；全身肌肉围度较大、体脂率较低、肌肉线条较明显；肌肉整体较匀称；技术动作造型较规范。（抓举、挺举动作较标准，技术较规范，抓举、挺举各环节技术动作名称、要点、要求及易犯错误讲解较清晰准确。）</w:t>
            </w:r>
          </w:p>
        </w:tc>
        <w:tc>
          <w:tcPr>
            <w:tcW w:w="1011" w:type="dxa"/>
            <w:vAlign w:val="center"/>
          </w:tcPr>
          <w:p>
            <w:pPr>
              <w:rPr>
                <w:rFonts w:hint="eastAsia" w:ascii="仿宋" w:hAnsi="仿宋" w:eastAsia="仿宋" w:cs="仿宋"/>
                <w:sz w:val="24"/>
                <w:szCs w:val="24"/>
              </w:rPr>
            </w:pPr>
            <w:r>
              <w:rPr>
                <w:rFonts w:hint="eastAsia" w:ascii="仿宋" w:hAnsi="仿宋" w:eastAsia="仿宋" w:cs="仿宋"/>
                <w:sz w:val="24"/>
                <w:szCs w:val="24"/>
              </w:rPr>
              <w:t>90～80</w:t>
            </w:r>
          </w:p>
        </w:tc>
        <w:tc>
          <w:tcPr>
            <w:tcW w:w="1228" w:type="dxa"/>
            <w:vMerge w:val="continue"/>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continue"/>
            <w:vAlign w:val="center"/>
          </w:tcPr>
          <w:p>
            <w:pPr>
              <w:jc w:val="center"/>
              <w:rPr>
                <w:rFonts w:hint="eastAsia" w:ascii="仿宋" w:hAnsi="仿宋" w:eastAsia="仿宋" w:cs="仿宋"/>
                <w:sz w:val="24"/>
                <w:szCs w:val="24"/>
              </w:rPr>
            </w:pPr>
          </w:p>
        </w:tc>
        <w:tc>
          <w:tcPr>
            <w:tcW w:w="500" w:type="dxa"/>
            <w:vAlign w:val="center"/>
          </w:tcPr>
          <w:p>
            <w:pPr>
              <w:rPr>
                <w:rFonts w:hint="eastAsia" w:ascii="仿宋" w:hAnsi="仿宋" w:eastAsia="仿宋" w:cs="仿宋"/>
                <w:sz w:val="24"/>
                <w:szCs w:val="24"/>
              </w:rPr>
            </w:pPr>
            <w:r>
              <w:rPr>
                <w:rFonts w:hint="eastAsia" w:ascii="仿宋" w:hAnsi="仿宋" w:eastAsia="仿宋" w:cs="仿宋"/>
                <w:sz w:val="24"/>
                <w:szCs w:val="24"/>
              </w:rPr>
              <w:t>中</w:t>
            </w:r>
          </w:p>
        </w:tc>
        <w:tc>
          <w:tcPr>
            <w:tcW w:w="5416" w:type="dxa"/>
            <w:vAlign w:val="center"/>
          </w:tcPr>
          <w:p>
            <w:pPr>
              <w:rPr>
                <w:rFonts w:hint="eastAsia" w:ascii="仿宋" w:hAnsi="仿宋" w:eastAsia="仿宋" w:cs="仿宋"/>
                <w:sz w:val="24"/>
                <w:szCs w:val="24"/>
              </w:rPr>
            </w:pPr>
            <w:r>
              <w:rPr>
                <w:rFonts w:hint="eastAsia" w:ascii="仿宋" w:hAnsi="仿宋" w:eastAsia="仿宋" w:cs="仿宋"/>
                <w:sz w:val="24"/>
                <w:szCs w:val="24"/>
              </w:rPr>
              <w:t>骨架比例一般，气质一般；全身肌肉围度较小、体脂率较高、清晰度低，有一定肌肉线条；全身肌肉整体布局基本合理、匀称；技术动作造型较规范，优美程度欠缺。（抓举、挺举动作一般，技术较规范，抓举、挺举各环节技术动作名称、要点、要求及易犯错误讲解不够清晰准确。）</w:t>
            </w:r>
          </w:p>
        </w:tc>
        <w:tc>
          <w:tcPr>
            <w:tcW w:w="1011" w:type="dxa"/>
            <w:vAlign w:val="center"/>
          </w:tcPr>
          <w:p>
            <w:pPr>
              <w:rPr>
                <w:rFonts w:hint="eastAsia" w:ascii="仿宋" w:hAnsi="仿宋" w:eastAsia="仿宋" w:cs="仿宋"/>
                <w:sz w:val="24"/>
                <w:szCs w:val="24"/>
              </w:rPr>
            </w:pPr>
            <w:r>
              <w:rPr>
                <w:rFonts w:hint="eastAsia" w:ascii="仿宋" w:hAnsi="仿宋" w:eastAsia="仿宋" w:cs="仿宋"/>
                <w:sz w:val="24"/>
                <w:szCs w:val="24"/>
              </w:rPr>
              <w:t>80～60</w:t>
            </w:r>
          </w:p>
        </w:tc>
        <w:tc>
          <w:tcPr>
            <w:tcW w:w="1228" w:type="dxa"/>
            <w:vMerge w:val="continue"/>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continue"/>
            <w:vAlign w:val="center"/>
          </w:tcPr>
          <w:p>
            <w:pPr>
              <w:jc w:val="center"/>
              <w:rPr>
                <w:rFonts w:hint="eastAsia" w:ascii="仿宋" w:hAnsi="仿宋" w:eastAsia="仿宋" w:cs="仿宋"/>
                <w:sz w:val="24"/>
                <w:szCs w:val="24"/>
              </w:rPr>
            </w:pPr>
          </w:p>
        </w:tc>
        <w:tc>
          <w:tcPr>
            <w:tcW w:w="500" w:type="dxa"/>
            <w:vAlign w:val="center"/>
          </w:tcPr>
          <w:p>
            <w:pPr>
              <w:rPr>
                <w:rFonts w:hint="eastAsia" w:ascii="仿宋" w:hAnsi="仿宋" w:eastAsia="仿宋" w:cs="仿宋"/>
                <w:sz w:val="24"/>
                <w:szCs w:val="24"/>
              </w:rPr>
            </w:pPr>
            <w:r>
              <w:rPr>
                <w:rFonts w:hint="eastAsia" w:ascii="仿宋" w:hAnsi="仿宋" w:eastAsia="仿宋" w:cs="仿宋"/>
                <w:sz w:val="24"/>
                <w:szCs w:val="24"/>
              </w:rPr>
              <w:t>差</w:t>
            </w:r>
          </w:p>
        </w:tc>
        <w:tc>
          <w:tcPr>
            <w:tcW w:w="5416" w:type="dxa"/>
            <w:vAlign w:val="center"/>
          </w:tcPr>
          <w:p>
            <w:pPr>
              <w:rPr>
                <w:rFonts w:hint="eastAsia" w:ascii="仿宋" w:hAnsi="仿宋" w:eastAsia="仿宋" w:cs="仿宋"/>
                <w:sz w:val="24"/>
                <w:szCs w:val="24"/>
              </w:rPr>
            </w:pPr>
            <w:r>
              <w:rPr>
                <w:rFonts w:hint="eastAsia" w:ascii="仿宋" w:hAnsi="仿宋" w:eastAsia="仿宋" w:cs="仿宋"/>
                <w:sz w:val="24"/>
                <w:szCs w:val="24"/>
              </w:rPr>
              <w:t>骨架比例差，气质较差；全身肌肉围度小、体脂率高、无肌肉线条；全身肌肉无运动痕迹；动作造型错误不规范。（抓举、挺举动作技术差，抓举、挺举各环节技术动作名称、要点、要求及易犯错误讲解错误不准确。）</w:t>
            </w:r>
          </w:p>
        </w:tc>
        <w:tc>
          <w:tcPr>
            <w:tcW w:w="1011" w:type="dxa"/>
            <w:vAlign w:val="center"/>
          </w:tcPr>
          <w:p>
            <w:pPr>
              <w:rPr>
                <w:rFonts w:hint="eastAsia" w:ascii="仿宋" w:hAnsi="仿宋" w:eastAsia="仿宋" w:cs="仿宋"/>
                <w:sz w:val="24"/>
                <w:szCs w:val="24"/>
              </w:rPr>
            </w:pPr>
            <w:r>
              <w:rPr>
                <w:rFonts w:hint="eastAsia" w:ascii="仿宋" w:hAnsi="仿宋" w:eastAsia="仿宋" w:cs="仿宋"/>
                <w:sz w:val="24"/>
                <w:szCs w:val="24"/>
              </w:rPr>
              <w:t>60以下</w:t>
            </w:r>
          </w:p>
        </w:tc>
        <w:tc>
          <w:tcPr>
            <w:tcW w:w="1228" w:type="dxa"/>
            <w:vMerge w:val="continue"/>
            <w:vAlign w:val="center"/>
          </w:tcPr>
          <w:p>
            <w:pPr>
              <w:rPr>
                <w:rFonts w:hint="eastAsia" w:ascii="仿宋" w:hAnsi="仿宋" w:eastAsia="仿宋" w:cs="仿宋"/>
                <w:sz w:val="24"/>
                <w:szCs w:val="24"/>
              </w:rPr>
            </w:pPr>
          </w:p>
        </w:tc>
      </w:tr>
    </w:tbl>
    <w:p>
      <w:pPr>
        <w:numPr>
          <w:ilvl w:val="255"/>
          <w:numId w:val="0"/>
        </w:numPr>
        <w:tabs>
          <w:tab w:val="left" w:pos="1725"/>
        </w:tabs>
        <w:spacing w:line="360" w:lineRule="auto"/>
        <w:rPr>
          <w:b/>
          <w:bCs/>
          <w:sz w:val="24"/>
        </w:rPr>
      </w:pPr>
    </w:p>
    <w:p/>
    <w:p>
      <w:pPr>
        <w:spacing w:line="360" w:lineRule="auto"/>
        <w:ind w:firstLine="560" w:firstLineChars="200"/>
        <w:outlineLvl w:val="0"/>
        <w:rPr>
          <w:rFonts w:ascii="仿宋_GB2312" w:eastAsia="仿宋_GB2312"/>
          <w:bCs/>
          <w:sz w:val="28"/>
          <w:szCs w:val="28"/>
        </w:rPr>
      </w:pPr>
      <w:r>
        <w:rPr>
          <w:rFonts w:hint="eastAsia" w:ascii="仿宋_GB2312" w:eastAsia="仿宋_GB2312"/>
          <w:bCs/>
          <w:sz w:val="28"/>
          <w:szCs w:val="28"/>
        </w:rPr>
        <w:t>备注：调剂考生复试按照此复试工作方案执行。</w:t>
      </w:r>
    </w:p>
    <w:p>
      <w:pPr>
        <w:spacing w:line="360" w:lineRule="auto"/>
        <w:ind w:firstLine="560" w:firstLineChars="200"/>
        <w:rPr>
          <w:rFonts w:ascii="仿宋_GB2312" w:eastAsia="仿宋_GB2312"/>
          <w:sz w:val="28"/>
          <w:szCs w:val="28"/>
        </w:rPr>
      </w:pPr>
    </w:p>
    <w:p>
      <w:pPr>
        <w:tabs>
          <w:tab w:val="left" w:pos="720"/>
        </w:tabs>
        <w:spacing w:line="360" w:lineRule="auto"/>
        <w:ind w:firstLine="560" w:firstLineChars="200"/>
        <w:rPr>
          <w:rFonts w:ascii="仿宋_GB2312" w:eastAsia="仿宋_GB2312"/>
          <w:sz w:val="28"/>
          <w:szCs w:val="28"/>
        </w:rPr>
      </w:pPr>
      <w:r>
        <w:rPr>
          <w:rFonts w:hint="eastAsia" w:ascii="仿宋_GB2312" w:eastAsia="仿宋_GB2312"/>
          <w:sz w:val="28"/>
          <w:szCs w:val="28"/>
        </w:rPr>
        <w:t>联系电话： 027-87192005</w:t>
      </w:r>
    </w:p>
    <w:p>
      <w:pPr>
        <w:tabs>
          <w:tab w:val="left" w:pos="720"/>
        </w:tabs>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邮箱： </w:t>
      </w:r>
      <w:r>
        <w:rPr>
          <w:rFonts w:hint="eastAsia" w:ascii="仿宋_GB2312" w:eastAsia="仿宋_GB2312"/>
          <w:sz w:val="28"/>
          <w:szCs w:val="28"/>
          <w:lang w:val="en-US" w:eastAsia="zh-CN"/>
        </w:rPr>
        <w:t>575912696</w:t>
      </w:r>
      <w:r>
        <w:rPr>
          <w:rFonts w:hint="eastAsia" w:ascii="仿宋_GB2312" w:eastAsia="仿宋_GB2312"/>
          <w:sz w:val="28"/>
          <w:szCs w:val="28"/>
        </w:rPr>
        <w:t xml:space="preserve">@qq.com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　　　　　　　　　　　　　　　</w:t>
      </w:r>
    </w:p>
    <w:p>
      <w:pPr>
        <w:spacing w:line="360" w:lineRule="auto"/>
        <w:ind w:right="1042"/>
        <w:jc w:val="right"/>
        <w:rPr>
          <w:rFonts w:ascii="仿宋_GB2312" w:hAnsi="宋体" w:eastAsia="仿宋_GB2312" w:cs="宋体"/>
          <w:sz w:val="28"/>
          <w:szCs w:val="28"/>
        </w:rPr>
      </w:pPr>
      <w:r>
        <w:rPr>
          <w:rFonts w:hint="eastAsia" w:ascii="仿宋_GB2312" w:hAnsi="宋体" w:eastAsia="仿宋_GB2312" w:cs="宋体"/>
          <w:sz w:val="28"/>
          <w:szCs w:val="28"/>
        </w:rPr>
        <w:t>艺术学院</w:t>
      </w:r>
    </w:p>
    <w:p>
      <w:pPr>
        <w:spacing w:line="360" w:lineRule="auto"/>
        <w:ind w:right="600" w:firstLine="560" w:firstLineChars="200"/>
        <w:jc w:val="right"/>
        <w:rPr>
          <w:rFonts w:ascii="仿宋_GB2312" w:hAnsi="宋体" w:eastAsia="仿宋_GB2312" w:cs="宋体"/>
          <w:sz w:val="28"/>
          <w:szCs w:val="28"/>
        </w:rPr>
      </w:pPr>
      <w:r>
        <w:rPr>
          <w:rFonts w:hint="eastAsia" w:ascii="仿宋_GB2312" w:hAnsi="宋体" w:eastAsia="仿宋_GB2312" w:cs="宋体"/>
          <w:sz w:val="28"/>
          <w:szCs w:val="28"/>
        </w:rPr>
        <w:t>2023年3月21日</w:t>
      </w:r>
    </w:p>
    <w:p>
      <w:pPr>
        <w:spacing w:line="360" w:lineRule="auto"/>
        <w:rPr>
          <w:rFonts w:ascii="仿宋_GB2312" w:eastAsia="仿宋_GB2312"/>
          <w:sz w:val="28"/>
          <w:szCs w:val="28"/>
        </w:rPr>
      </w:pPr>
    </w:p>
    <w:sectPr>
      <w:headerReference r:id="rId3" w:type="default"/>
      <w:footerReference r:id="rId4" w:type="default"/>
      <w:footerReference r:id="rId5" w:type="even"/>
      <w:pgSz w:w="11906" w:h="16838"/>
      <w:pgMar w:top="1276" w:right="1416" w:bottom="1276"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A589BEB-753A-48F9-AAF1-07BA4C09ABD6}"/>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FC6FD598-F80A-400B-882B-C490AF11B340}"/>
  </w:font>
  <w:font w:name="仿宋_GB2312">
    <w:altName w:val="仿宋"/>
    <w:panose1 w:val="02010609030101010101"/>
    <w:charset w:val="86"/>
    <w:family w:val="modern"/>
    <w:pitch w:val="default"/>
    <w:sig w:usb0="00000000" w:usb1="00000000" w:usb2="00000010" w:usb3="00000000" w:csb0="00040000" w:csb1="00000000"/>
    <w:embedRegular r:id="rId3" w:fontKey="{DF5A3005-38AB-4615-BC80-E5CE87A659E4}"/>
  </w:font>
  <w:font w:name="新宋体">
    <w:panose1 w:val="02010609030101010101"/>
    <w:charset w:val="86"/>
    <w:family w:val="modern"/>
    <w:pitch w:val="default"/>
    <w:sig w:usb0="00000283" w:usb1="288F0000" w:usb2="00000006" w:usb3="00000000" w:csb0="00040001" w:csb1="00000000"/>
    <w:embedRegular r:id="rId4" w:fontKey="{5F3DBBCA-75F8-45E5-8165-EEB2E5DC87FD}"/>
  </w:font>
  <w:font w:name="仿宋">
    <w:panose1 w:val="02010609060101010101"/>
    <w:charset w:val="86"/>
    <w:family w:val="modern"/>
    <w:pitch w:val="default"/>
    <w:sig w:usb0="800002BF" w:usb1="38CF7CFA" w:usb2="00000016" w:usb3="00000000" w:csb0="00040001" w:csb1="00000000"/>
    <w:embedRegular r:id="rId5" w:fontKey="{DBCCB47E-3F0A-4137-96C3-46682FA6F1B4}"/>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4346897"/>
    </w:sdtPr>
    <w:sdtContent>
      <w:p>
        <w:pPr>
          <w:pStyle w:val="5"/>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fldChar w:fldCharType="begin"/>
    </w:r>
    <w:r>
      <w:rPr>
        <w:rStyle w:val="11"/>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238F5"/>
    <w:multiLevelType w:val="singleLevel"/>
    <w:tmpl w:val="A0D238F5"/>
    <w:lvl w:ilvl="0" w:tentative="0">
      <w:start w:val="2"/>
      <w:numFmt w:val="chineseCounting"/>
      <w:suff w:val="nothing"/>
      <w:lvlText w:val="（%1）"/>
      <w:lvlJc w:val="left"/>
      <w:rPr>
        <w:rFonts w:hint="eastAsia"/>
      </w:rPr>
    </w:lvl>
  </w:abstractNum>
  <w:abstractNum w:abstractNumId="1">
    <w:nsid w:val="3F0CBE54"/>
    <w:multiLevelType w:val="singleLevel"/>
    <w:tmpl w:val="3F0CBE5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ZGFiODE1MjdlODJhMzVjNjQ1MzA1ODc1NzUyZTUifQ=="/>
    <w:docVar w:name="KSO_WPS_MARK_KEY" w:val="f37c4491-c186-4a86-8020-6e50715c76b0"/>
  </w:docVars>
  <w:rsids>
    <w:rsidRoot w:val="00D27C81"/>
    <w:rsid w:val="00001885"/>
    <w:rsid w:val="00066154"/>
    <w:rsid w:val="00084396"/>
    <w:rsid w:val="000A25A2"/>
    <w:rsid w:val="000C344E"/>
    <w:rsid w:val="00120714"/>
    <w:rsid w:val="00137BCA"/>
    <w:rsid w:val="00187A86"/>
    <w:rsid w:val="00195254"/>
    <w:rsid w:val="002040A7"/>
    <w:rsid w:val="00290B28"/>
    <w:rsid w:val="002D0F7D"/>
    <w:rsid w:val="002F3664"/>
    <w:rsid w:val="002F6CFD"/>
    <w:rsid w:val="00316D89"/>
    <w:rsid w:val="003313EF"/>
    <w:rsid w:val="00353F60"/>
    <w:rsid w:val="0039655E"/>
    <w:rsid w:val="003A00C8"/>
    <w:rsid w:val="003F6AB0"/>
    <w:rsid w:val="004235DE"/>
    <w:rsid w:val="00427FD1"/>
    <w:rsid w:val="004530F4"/>
    <w:rsid w:val="00461199"/>
    <w:rsid w:val="004D1E96"/>
    <w:rsid w:val="004E09E1"/>
    <w:rsid w:val="005862FB"/>
    <w:rsid w:val="00593BD4"/>
    <w:rsid w:val="00596DE0"/>
    <w:rsid w:val="00615D25"/>
    <w:rsid w:val="006B4674"/>
    <w:rsid w:val="006D46C4"/>
    <w:rsid w:val="00701BA0"/>
    <w:rsid w:val="00705839"/>
    <w:rsid w:val="007908FD"/>
    <w:rsid w:val="007B0FB8"/>
    <w:rsid w:val="007C5657"/>
    <w:rsid w:val="007D574F"/>
    <w:rsid w:val="007E5503"/>
    <w:rsid w:val="00815A17"/>
    <w:rsid w:val="008169B7"/>
    <w:rsid w:val="0083458C"/>
    <w:rsid w:val="00892797"/>
    <w:rsid w:val="00897826"/>
    <w:rsid w:val="008D24CD"/>
    <w:rsid w:val="008F40BC"/>
    <w:rsid w:val="008F4712"/>
    <w:rsid w:val="00900064"/>
    <w:rsid w:val="00905F57"/>
    <w:rsid w:val="00940981"/>
    <w:rsid w:val="00964859"/>
    <w:rsid w:val="009650E0"/>
    <w:rsid w:val="00A143CD"/>
    <w:rsid w:val="00A22A21"/>
    <w:rsid w:val="00A50085"/>
    <w:rsid w:val="00A702D6"/>
    <w:rsid w:val="00AF57F7"/>
    <w:rsid w:val="00B43BCF"/>
    <w:rsid w:val="00B8381D"/>
    <w:rsid w:val="00B9347F"/>
    <w:rsid w:val="00BA4AA3"/>
    <w:rsid w:val="00BC24CC"/>
    <w:rsid w:val="00C62FF8"/>
    <w:rsid w:val="00C8101D"/>
    <w:rsid w:val="00C9012B"/>
    <w:rsid w:val="00CD2D95"/>
    <w:rsid w:val="00CD2EF5"/>
    <w:rsid w:val="00CE7C34"/>
    <w:rsid w:val="00D15CB4"/>
    <w:rsid w:val="00D27C81"/>
    <w:rsid w:val="00D57D79"/>
    <w:rsid w:val="00D60AFB"/>
    <w:rsid w:val="00D65A56"/>
    <w:rsid w:val="00DE43EC"/>
    <w:rsid w:val="00DE7AF5"/>
    <w:rsid w:val="00E019DC"/>
    <w:rsid w:val="00E45CDD"/>
    <w:rsid w:val="00E544CA"/>
    <w:rsid w:val="00E82BD8"/>
    <w:rsid w:val="00E85620"/>
    <w:rsid w:val="00F32777"/>
    <w:rsid w:val="00F4059C"/>
    <w:rsid w:val="00F64B59"/>
    <w:rsid w:val="01025AAA"/>
    <w:rsid w:val="016F598D"/>
    <w:rsid w:val="01B5006D"/>
    <w:rsid w:val="01DE1B79"/>
    <w:rsid w:val="029E162E"/>
    <w:rsid w:val="02F304F7"/>
    <w:rsid w:val="04184A58"/>
    <w:rsid w:val="05993309"/>
    <w:rsid w:val="06281626"/>
    <w:rsid w:val="06ED2E0B"/>
    <w:rsid w:val="07563389"/>
    <w:rsid w:val="0828574C"/>
    <w:rsid w:val="0A0E0FC4"/>
    <w:rsid w:val="0A0F5205"/>
    <w:rsid w:val="0A4C0D82"/>
    <w:rsid w:val="0A741F9F"/>
    <w:rsid w:val="0CA7079B"/>
    <w:rsid w:val="0CF14A50"/>
    <w:rsid w:val="0D3667A3"/>
    <w:rsid w:val="0EBE444F"/>
    <w:rsid w:val="0F8C7E88"/>
    <w:rsid w:val="0FEC4D34"/>
    <w:rsid w:val="11462FD9"/>
    <w:rsid w:val="116D2B68"/>
    <w:rsid w:val="12274A72"/>
    <w:rsid w:val="127C6797"/>
    <w:rsid w:val="12906AB9"/>
    <w:rsid w:val="14B06F9F"/>
    <w:rsid w:val="1663485A"/>
    <w:rsid w:val="1723614E"/>
    <w:rsid w:val="176157E0"/>
    <w:rsid w:val="17910084"/>
    <w:rsid w:val="19642A6B"/>
    <w:rsid w:val="1FB37190"/>
    <w:rsid w:val="1FF57F5C"/>
    <w:rsid w:val="20016901"/>
    <w:rsid w:val="206550E2"/>
    <w:rsid w:val="222A07C5"/>
    <w:rsid w:val="24DA7B82"/>
    <w:rsid w:val="253D487F"/>
    <w:rsid w:val="25D36F91"/>
    <w:rsid w:val="26A1499A"/>
    <w:rsid w:val="27181100"/>
    <w:rsid w:val="28307B03"/>
    <w:rsid w:val="288B2282"/>
    <w:rsid w:val="293A1F5B"/>
    <w:rsid w:val="29543F45"/>
    <w:rsid w:val="29F32259"/>
    <w:rsid w:val="2A0B0AA8"/>
    <w:rsid w:val="2AD22BB0"/>
    <w:rsid w:val="2C1C3440"/>
    <w:rsid w:val="2CC51381"/>
    <w:rsid w:val="2D1C4D7A"/>
    <w:rsid w:val="2E650F7F"/>
    <w:rsid w:val="2FD42D31"/>
    <w:rsid w:val="303A23E2"/>
    <w:rsid w:val="317038E6"/>
    <w:rsid w:val="31E5120A"/>
    <w:rsid w:val="332B5D17"/>
    <w:rsid w:val="340A0B8E"/>
    <w:rsid w:val="343815E9"/>
    <w:rsid w:val="348A2F11"/>
    <w:rsid w:val="34983558"/>
    <w:rsid w:val="35641A10"/>
    <w:rsid w:val="35FC6014"/>
    <w:rsid w:val="36940077"/>
    <w:rsid w:val="399B2CBB"/>
    <w:rsid w:val="39A607ED"/>
    <w:rsid w:val="3A5A0520"/>
    <w:rsid w:val="3AC2197B"/>
    <w:rsid w:val="3CDB0A8C"/>
    <w:rsid w:val="3CEB5335"/>
    <w:rsid w:val="3E7E72D9"/>
    <w:rsid w:val="418132C2"/>
    <w:rsid w:val="41A75102"/>
    <w:rsid w:val="426E3888"/>
    <w:rsid w:val="42870A90"/>
    <w:rsid w:val="45941E41"/>
    <w:rsid w:val="459D126B"/>
    <w:rsid w:val="45F36E46"/>
    <w:rsid w:val="46AF05B5"/>
    <w:rsid w:val="46DC584E"/>
    <w:rsid w:val="47D658EF"/>
    <w:rsid w:val="489F03E3"/>
    <w:rsid w:val="494C2961"/>
    <w:rsid w:val="49656818"/>
    <w:rsid w:val="49C76006"/>
    <w:rsid w:val="4B076C12"/>
    <w:rsid w:val="4B1530DD"/>
    <w:rsid w:val="4B7E36FC"/>
    <w:rsid w:val="4B920BD1"/>
    <w:rsid w:val="4C9B08E9"/>
    <w:rsid w:val="4CE07CE4"/>
    <w:rsid w:val="4FEB4E38"/>
    <w:rsid w:val="50CE7DD4"/>
    <w:rsid w:val="51020851"/>
    <w:rsid w:val="518D68F2"/>
    <w:rsid w:val="520308E4"/>
    <w:rsid w:val="52743188"/>
    <w:rsid w:val="544324F3"/>
    <w:rsid w:val="555D4A52"/>
    <w:rsid w:val="55E826DC"/>
    <w:rsid w:val="560E3D52"/>
    <w:rsid w:val="57CD6FEA"/>
    <w:rsid w:val="589917F1"/>
    <w:rsid w:val="5BBA7F75"/>
    <w:rsid w:val="5BFB3C44"/>
    <w:rsid w:val="5FDE5D3B"/>
    <w:rsid w:val="606F72DB"/>
    <w:rsid w:val="63344F48"/>
    <w:rsid w:val="64680E0B"/>
    <w:rsid w:val="66A870A3"/>
    <w:rsid w:val="679D4253"/>
    <w:rsid w:val="68BE2BAE"/>
    <w:rsid w:val="6AB57FE0"/>
    <w:rsid w:val="6B07083C"/>
    <w:rsid w:val="6B557947"/>
    <w:rsid w:val="6BA74108"/>
    <w:rsid w:val="6BC172F1"/>
    <w:rsid w:val="6C092674"/>
    <w:rsid w:val="6C7D103F"/>
    <w:rsid w:val="6C810C62"/>
    <w:rsid w:val="6DB85E1E"/>
    <w:rsid w:val="6DD54C21"/>
    <w:rsid w:val="6DDF6056"/>
    <w:rsid w:val="6DE704B1"/>
    <w:rsid w:val="6E0A419F"/>
    <w:rsid w:val="6EDA09D5"/>
    <w:rsid w:val="6EF551D6"/>
    <w:rsid w:val="6F6C3363"/>
    <w:rsid w:val="711E5ED3"/>
    <w:rsid w:val="712437CA"/>
    <w:rsid w:val="71341C5F"/>
    <w:rsid w:val="72103F0B"/>
    <w:rsid w:val="72B030A9"/>
    <w:rsid w:val="72C2416E"/>
    <w:rsid w:val="739A3E8F"/>
    <w:rsid w:val="73D70FC8"/>
    <w:rsid w:val="75295090"/>
    <w:rsid w:val="762B2299"/>
    <w:rsid w:val="77B33C85"/>
    <w:rsid w:val="794A5D98"/>
    <w:rsid w:val="799E2601"/>
    <w:rsid w:val="79BD45FC"/>
    <w:rsid w:val="7AE856D8"/>
    <w:rsid w:val="7B024B7C"/>
    <w:rsid w:val="7B160C00"/>
    <w:rsid w:val="7B494559"/>
    <w:rsid w:val="7B97648D"/>
    <w:rsid w:val="7B98103C"/>
    <w:rsid w:val="7BB75163"/>
    <w:rsid w:val="7CD04806"/>
    <w:rsid w:val="7CDA4005"/>
    <w:rsid w:val="7D085867"/>
    <w:rsid w:val="7D2E7EAA"/>
    <w:rsid w:val="7EC42148"/>
    <w:rsid w:val="7EF2571C"/>
    <w:rsid w:val="7F5B1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rPr>
      <w:sz w:val="24"/>
    </w:rPr>
  </w:style>
  <w:style w:type="paragraph" w:styleId="4">
    <w:name w:val="Balloon Text"/>
    <w:basedOn w:val="1"/>
    <w:link w:val="21"/>
    <w:autoRedefine/>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character" w:styleId="10">
    <w:name w:val="Strong"/>
    <w:basedOn w:val="9"/>
    <w:qFormat/>
    <w:uiPriority w:val="22"/>
    <w:rPr>
      <w:b/>
    </w:rPr>
  </w:style>
  <w:style w:type="character" w:styleId="11">
    <w:name w:val="page number"/>
    <w:basedOn w:val="9"/>
    <w:qFormat/>
    <w:uiPriority w:val="0"/>
  </w:style>
  <w:style w:type="character" w:styleId="12">
    <w:name w:val="Hyperlink"/>
    <w:basedOn w:val="9"/>
    <w:qFormat/>
    <w:uiPriority w:val="0"/>
    <w:rPr>
      <w:color w:val="0563C1" w:themeColor="hyperlink"/>
      <w:u w:val="single"/>
      <w14:textFill>
        <w14:solidFill>
          <w14:schemeClr w14:val="hlink"/>
        </w14:solidFill>
      </w14:textFill>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页眉 Char"/>
    <w:basedOn w:val="9"/>
    <w:link w:val="6"/>
    <w:autoRedefine/>
    <w:qFormat/>
    <w:uiPriority w:val="0"/>
    <w:rPr>
      <w:rFonts w:ascii="Times New Roman" w:hAnsi="Times New Roman" w:eastAsia="宋体" w:cs="Times New Roman"/>
      <w:sz w:val="18"/>
      <w:szCs w:val="18"/>
    </w:rPr>
  </w:style>
  <w:style w:type="paragraph" w:customStyle="1" w:styleId="15">
    <w:name w:val="标题2"/>
    <w:basedOn w:val="2"/>
    <w:autoRedefine/>
    <w:qFormat/>
    <w:uiPriority w:val="0"/>
    <w:pPr>
      <w:spacing w:line="360" w:lineRule="auto"/>
      <w:ind w:firstLine="482" w:firstLineChars="200"/>
    </w:pPr>
    <w:rPr>
      <w:sz w:val="24"/>
    </w:rPr>
  </w:style>
  <w:style w:type="character" w:customStyle="1" w:styleId="16">
    <w:name w:val="标题 2 Char"/>
    <w:basedOn w:val="9"/>
    <w:link w:val="2"/>
    <w:autoRedefine/>
    <w:semiHidden/>
    <w:qFormat/>
    <w:uiPriority w:val="9"/>
    <w:rPr>
      <w:rFonts w:asciiTheme="majorHAnsi" w:hAnsiTheme="majorHAnsi" w:eastAsiaTheme="majorEastAsia" w:cstheme="majorBidi"/>
      <w:b/>
      <w:bCs/>
      <w:sz w:val="32"/>
      <w:szCs w:val="32"/>
    </w:rPr>
  </w:style>
  <w:style w:type="character" w:customStyle="1" w:styleId="17">
    <w:name w:val="未处理的提及1"/>
    <w:basedOn w:val="9"/>
    <w:semiHidden/>
    <w:unhideWhenUsed/>
    <w:qFormat/>
    <w:uiPriority w:val="99"/>
    <w:rPr>
      <w:color w:val="605E5C"/>
      <w:shd w:val="clear" w:color="auto" w:fill="E1DFDD"/>
    </w:rPr>
  </w:style>
  <w:style w:type="paragraph" w:styleId="18">
    <w:name w:val="List Paragraph"/>
    <w:basedOn w:val="1"/>
    <w:qFormat/>
    <w:uiPriority w:val="99"/>
    <w:pPr>
      <w:ind w:firstLine="420" w:firstLineChars="200"/>
    </w:pPr>
  </w:style>
  <w:style w:type="character" w:customStyle="1" w:styleId="19">
    <w:name w:val="未处理的提及2"/>
    <w:basedOn w:val="9"/>
    <w:semiHidden/>
    <w:unhideWhenUsed/>
    <w:qFormat/>
    <w:uiPriority w:val="99"/>
    <w:rPr>
      <w:color w:val="605E5C"/>
      <w:shd w:val="clear" w:color="auto" w:fill="E1DFDD"/>
    </w:rPr>
  </w:style>
  <w:style w:type="paragraph" w:customStyle="1" w:styleId="20">
    <w:name w:val="Table Paragraph"/>
    <w:basedOn w:val="1"/>
    <w:qFormat/>
    <w:uiPriority w:val="1"/>
  </w:style>
  <w:style w:type="character" w:customStyle="1" w:styleId="21">
    <w:name w:val="批注框文本 Char"/>
    <w:basedOn w:val="9"/>
    <w:link w:val="4"/>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275CF-91F6-41FB-94E7-0A39694F5EE7}">
  <ds:schemaRefs/>
</ds:datastoreItem>
</file>

<file path=docProps/app.xml><?xml version="1.0" encoding="utf-8"?>
<Properties xmlns="http://schemas.openxmlformats.org/officeDocument/2006/extended-properties" xmlns:vt="http://schemas.openxmlformats.org/officeDocument/2006/docPropsVTypes">
  <Template>Normal</Template>
  <Pages>13</Pages>
  <Words>6332</Words>
  <Characters>6680</Characters>
  <Lines>50</Lines>
  <Paragraphs>14</Paragraphs>
  <TotalTime>3</TotalTime>
  <ScaleCrop>false</ScaleCrop>
  <LinksUpToDate>false</LinksUpToDate>
  <CharactersWithSpaces>6824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2023-03-22T01:20:00Z</dcterms:created>
  <dc:creator>航 尹</dc:creator>
  <cp:lastModifiedBy>徐蓓瑞</cp:lastModifiedBy>
  <cp:lastPrinted>2024-03-20T11:25:16Z</cp:lastPrinted>
  <dcterms:modified xsi:type="dcterms:W3CDTF">2024-03-20T11:44:26Z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CA383970600F4505B326F82335B64C31_13</vt:lpwstr>
  </property>
</Properties>
</file>